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附件9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36"/>
          <w:szCs w:val="36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36"/>
          <w:szCs w:val="36"/>
          <w:u w:val="none"/>
        </w:rPr>
        <w:t>全市在册大型以上地质灾害隐患点专业监测计划表</w:t>
      </w:r>
    </w:p>
    <w:bookmarkEnd w:id="0"/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36"/>
          <w:szCs w:val="36"/>
          <w:u w:val="none"/>
        </w:rPr>
      </w:pPr>
    </w:p>
    <w:tbl>
      <w:tblPr>
        <w:tblStyle w:val="5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56"/>
        <w:gridCol w:w="2236"/>
        <w:gridCol w:w="2604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223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2604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892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源城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东源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和平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龙川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紫金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连平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2333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合计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6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7</w:t>
            </w:r>
          </w:p>
        </w:tc>
      </w:tr>
    </w:tbl>
    <w:p>
      <w:pPr>
        <w:spacing w:line="580" w:lineRule="exact"/>
        <w:contextualSpacing/>
        <w:rPr>
          <w:rFonts w:eastAsia="黑体"/>
          <w:u w:val="none"/>
        </w:rPr>
      </w:pPr>
    </w:p>
    <w:p>
      <w:pPr>
        <w:spacing w:line="580" w:lineRule="exact"/>
        <w:contextualSpacing/>
        <w:rPr>
          <w:rFonts w:eastAsia="黑体"/>
          <w:u w:val="none"/>
        </w:rPr>
      </w:pPr>
    </w:p>
    <w:p>
      <w:pPr>
        <w:spacing w:line="580" w:lineRule="exact"/>
        <w:contextualSpacing/>
        <w:rPr>
          <w:rFonts w:hint="eastAsia" w:eastAsia="黑体"/>
          <w:u w:val="none"/>
        </w:rPr>
      </w:pPr>
    </w:p>
    <w:sectPr>
      <w:footerReference r:id="rId3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E55FE6"/>
    <w:rsid w:val="37E91BD1"/>
    <w:rsid w:val="3C7315FF"/>
    <w:rsid w:val="40707459"/>
    <w:rsid w:val="445A4966"/>
    <w:rsid w:val="44DF3119"/>
    <w:rsid w:val="47F87CB9"/>
    <w:rsid w:val="4C5A0C31"/>
    <w:rsid w:val="605D2B77"/>
    <w:rsid w:val="75BDFDB5"/>
    <w:rsid w:val="76FA5BB4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6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2020-03-03T17:36:00Z</dcterms:created>
  <dc:creator>市府办公室电脑室</dc:creator>
  <cp:lastModifiedBy>gu</cp:lastModifiedBy>
  <cp:lastPrinted>2020-03-04T10:21:00Z</cp:lastPrinted>
  <dcterms:modified xsi:type="dcterms:W3CDTF">2022-10-19T17:35:27Z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