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培训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华文楷体" w:hAnsi="华文楷体" w:eastAsia="华文楷体" w:cs="华文楷体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0" w:leftChars="0" w:right="0" w:rightChars="0" w:firstLine="640"/>
        <w:jc w:val="both"/>
        <w:textAlignment w:val="auto"/>
        <w:rPr>
          <w:rFonts w:hint="eastAsia" w:ascii="仿宋_GB2312" w:hAnsi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eastAsia="zh-CN"/>
        </w:rPr>
        <w:t>知识产权</w:t>
      </w:r>
      <w:r>
        <w:rPr>
          <w:rFonts w:hint="eastAsia" w:ascii="仿宋_GB2312" w:cs="仿宋_GB2312"/>
          <w:color w:val="222222"/>
          <w:sz w:val="32"/>
          <w:szCs w:val="32"/>
          <w:shd w:val="clear" w:color="auto" w:fill="FFFFFF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u w:val="none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600" w:lineRule="exact"/>
        <w:ind w:left="0" w:leftChars="0" w:right="0" w:rightChars="0" w:firstLine="64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通过举办各类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知识产权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，全面提升我市知识产权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创造、运用、服务水平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和工作能力，为知识产权强市建设提供人才支撑。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</w:rPr>
        <w:t>项目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shd w:val="clear" w:fill="FFFFFF"/>
          <w:lang w:eastAsia="zh-CN"/>
        </w:rPr>
        <w:t>任务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0"/>
          <w:sz w:val="32"/>
          <w:szCs w:val="32"/>
          <w:shd w:val="clear" w:fill="FFFFFF"/>
          <w:lang w:val="en-US" w:eastAsia="zh-CN"/>
        </w:rPr>
        <w:t>（一）培训内容：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1.知识产权创造能力培训，包括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高质量专利挖掘与培育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高质量专利申请和撰写、海牙体系下的外观专利国际申请、地理标志商标申请等。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2.知识产权运用能力培训，包括知识产权运用转化、信息运用、质押融资、地理标志运用促进等。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3.知识产权专业人才培训，包括专利代理师及知识产权师考试培训、专利代理师执业培训等。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4.知识产权公共服务培训，包括相关人员专业能力提升和实务培训。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5.知识产权管理培训，包括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《企业知识产权管理规范》（GB/T 29490-2013）《高等学校知识产权管理规范》《科研组织知识产权管理规范》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解读、贯标操作实务、专利导航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rPr>
          <w:rFonts w:hint="default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shd w:val="clear" w:fill="FFFFFF"/>
          <w:lang w:val="en-US" w:eastAsia="zh-CN"/>
        </w:rPr>
        <w:t>与布局等。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（二）培训对象：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根据培训主题内容，组织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创新主体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的知识产权管理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研发人员，知识产权服务机构、代理机构人员，知识产权公共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服务和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行政管理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人员等</w:t>
      </w:r>
      <w:r>
        <w:rPr>
          <w:rFonts w:hint="eastAsia" w:ascii="仿宋_GB2312" w:hAnsi="仿宋_GB2312" w:cs="仿宋_GB2312"/>
          <w:color w:val="auto"/>
          <w:sz w:val="32"/>
          <w:szCs w:val="32"/>
          <w:shd w:val="clear" w:fill="FFFFFF"/>
          <w:lang w:val="en-US" w:eastAsia="zh-CN"/>
        </w:rPr>
        <w:t>开展培训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2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三、项目要求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围绕培训主题</w:t>
      </w:r>
      <w:r>
        <w:rPr>
          <w:rFonts w:hint="eastAsia" w:ascii="仿宋_GB2312" w:hAnsi="仿宋_GB2312" w:cs="仿宋_GB2312"/>
          <w:sz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，根据实际情况采取线下线上相结合的培训方式，</w:t>
      </w:r>
      <w:r>
        <w:rPr>
          <w:rFonts w:hint="eastAsia" w:ascii="仿宋_GB2312" w:hAnsi="仿宋_GB2312" w:cs="仿宋_GB2312"/>
          <w:sz w:val="32"/>
          <w:lang w:val="en-US" w:eastAsia="zh-CN"/>
        </w:rPr>
        <w:t>采用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专家授课、交流研讨、项目实践、案例分享等</w:t>
      </w:r>
      <w:r>
        <w:rPr>
          <w:rFonts w:hint="eastAsia" w:ascii="仿宋_GB2312" w:hAnsi="仿宋_GB2312" w:cs="仿宋_GB2312"/>
          <w:sz w:val="32"/>
          <w:lang w:val="en-US" w:eastAsia="zh-CN"/>
        </w:rPr>
        <w:t>形式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开展</w:t>
      </w:r>
      <w:r>
        <w:rPr>
          <w:rFonts w:hint="eastAsia" w:ascii="仿宋_GB2312" w:hAnsi="仿宋_GB2312" w:cs="仿宋_GB2312"/>
          <w:sz w:val="32"/>
          <w:lang w:val="en-US" w:eastAsia="zh-CN"/>
        </w:rPr>
        <w:t>至少5场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培训。线下培训人员原则上不少于40人，线上培训人员原则上不少于</w:t>
      </w:r>
      <w:r>
        <w:rPr>
          <w:rFonts w:hint="eastAsia" w:ascii="仿宋_GB2312" w:hAnsi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00人次。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eastAsia="黑体"/>
          <w:sz w:val="32"/>
          <w:lang w:eastAsia="zh-CN"/>
        </w:rPr>
        <w:t>四</w:t>
      </w:r>
      <w:r>
        <w:rPr>
          <w:rFonts w:hint="eastAsia" w:eastAsia="黑体"/>
          <w:sz w:val="32"/>
        </w:rPr>
        <w:t>、申报主体及条件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cs="仿宋_GB2312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申报主体：河源市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内具有独立法人资格的社会团体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组织</w:t>
      </w:r>
      <w:r>
        <w:rPr>
          <w:rFonts w:hint="eastAsia" w:ascii="仿宋_GB2312" w:hAnsi="Times New Roman" w:cs="仿宋_GB2312"/>
          <w:kern w:val="0"/>
          <w:sz w:val="32"/>
          <w:szCs w:val="32"/>
          <w:lang w:val="en-US" w:eastAsia="zh-CN" w:bidi="ar"/>
        </w:rPr>
        <w:t>、企事业单位</w:t>
      </w:r>
      <w:r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600" w:lineRule="exact"/>
        <w:ind w:left="0" w:right="0" w:rightChars="0" w:firstLine="640" w:firstLineChars="200"/>
        <w:jc w:val="left"/>
        <w:textAlignment w:val="auto"/>
        <w:rPr>
          <w:rFonts w:hint="default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 w:bidi="ar"/>
        </w:rPr>
        <w:t>（二）申报条件：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申报单位具有在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知识产权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培训服务经验，提供近2年知识产权</w:t>
      </w:r>
      <w:r>
        <w:rPr>
          <w:rFonts w:hint="eastAsia" w:ascii="仿宋_GB2312" w:hAnsi="Times New Roman" w:cs="仿宋_GB2312"/>
          <w:kern w:val="0"/>
          <w:sz w:val="32"/>
          <w:szCs w:val="32"/>
          <w:u w:val="none"/>
          <w:lang w:val="en-US" w:eastAsia="zh-CN" w:bidi="ar"/>
        </w:rPr>
        <w:t>培训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u w:val="none"/>
          <w:lang w:val="en-US" w:eastAsia="zh-CN" w:bidi="ar"/>
        </w:rPr>
        <w:t>案例。</w:t>
      </w:r>
    </w:p>
    <w:p>
      <w:pPr>
        <w:spacing w:beforeLines="0" w:afterLines="0" w:line="60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五</w:t>
      </w:r>
      <w:r>
        <w:rPr>
          <w:rFonts w:hint="eastAsia" w:ascii="黑体" w:hAnsi="黑体" w:eastAsia="黑体"/>
          <w:sz w:val="32"/>
        </w:rPr>
        <w:t>、申报材料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</w:rPr>
        <w:t>一）《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河源市</w:t>
      </w:r>
      <w:r>
        <w:rPr>
          <w:rFonts w:hint="eastAsia" w:ascii="仿宋_GB2312" w:hAnsi="仿宋_GB2312" w:eastAsia="仿宋_GB2312" w:cs="仿宋_GB2312"/>
          <w:color w:val="auto"/>
          <w:sz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市级</w:t>
      </w:r>
      <w:r>
        <w:rPr>
          <w:rFonts w:hint="eastAsia" w:ascii="仿宋_GB2312" w:hAnsi="仿宋_GB2312" w:eastAsia="仿宋_GB2312" w:cs="仿宋_GB2312"/>
          <w:color w:val="auto"/>
          <w:sz w:val="32"/>
        </w:rPr>
        <w:t>知识产权专项资金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促进类</w:t>
      </w:r>
      <w:r>
        <w:rPr>
          <w:rFonts w:hint="eastAsia" w:ascii="仿宋_GB2312" w:hAnsi="仿宋_GB2312" w:eastAsia="仿宋_GB2312" w:cs="仿宋_GB2312"/>
          <w:color w:val="auto"/>
          <w:sz w:val="32"/>
        </w:rPr>
        <w:t>项目</w:t>
      </w:r>
      <w:r>
        <w:rPr>
          <w:rFonts w:hint="eastAsia" w:ascii="仿宋_GB2312" w:hAnsi="仿宋_GB2312" w:cs="仿宋_GB2312"/>
          <w:color w:val="auto"/>
          <w:sz w:val="32"/>
          <w:lang w:eastAsia="zh-CN"/>
        </w:rPr>
        <w:t>储备</w:t>
      </w:r>
      <w:r>
        <w:rPr>
          <w:rFonts w:hint="eastAsia" w:ascii="仿宋_GB2312" w:hAnsi="仿宋_GB2312" w:eastAsia="仿宋_GB2312" w:cs="仿宋_GB2312"/>
          <w:color w:val="auto"/>
          <w:sz w:val="32"/>
        </w:rPr>
        <w:t>入库申报书》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（以下简称《申报书》）；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（二）单位营业执照等法人资格证、银行开户许可证复印件</w:t>
      </w:r>
      <w:r>
        <w:rPr>
          <w:rFonts w:hint="eastAsia" w:ascii="仿宋_GB2312" w:hAnsi="仿宋_GB2312" w:eastAsia="仿宋_GB2312" w:cs="仿宋_GB2312"/>
          <w:sz w:val="32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相关资质和经验证明材料；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）近两年的财务报表；</w:t>
      </w:r>
    </w:p>
    <w:p>
      <w:p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（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其他证明申报单位条件及优势的佐证材料。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上述材料均需加盖公章并在《申报书》加盖骑缝章。</w:t>
      </w:r>
    </w:p>
    <w:p>
      <w:pPr>
        <w:spacing w:beforeLines="0" w:afterLines="0" w:line="600" w:lineRule="exact"/>
        <w:ind w:firstLine="640" w:firstLineChars="200"/>
        <w:rPr>
          <w:rFonts w:hint="eastAsia"/>
          <w:sz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635000" cy="2330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000" cy="233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pt;height:18.35pt;width:50pt;mso-position-horizontal:outside;mso-position-horizontal-relative:margin;z-index:251659264;mso-width-relative:page;mso-height-relative:page;" filled="f" stroked="f" coordsize="21600,21600" o:gfxdata="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NsrAc9UAAAAHAQAADwAAAAAAAAABACAAAAAiAAAAZHJzL2Rvd25yZXYueG1s&#10;UEsBAhQAFAAAAAgAh07iQAQV+bo0AgAAYQQAAA4AAAAAAAAAAQAgAAAAJA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ZmRmYmU3OGRiYjgwYTk4NzFjZmFjZGJkMDZlMTAifQ=="/>
  </w:docVars>
  <w:rsids>
    <w:rsidRoot w:val="01957869"/>
    <w:rsid w:val="01957869"/>
    <w:rsid w:val="20E131F3"/>
    <w:rsid w:val="3E2148E6"/>
    <w:rsid w:val="47F74A07"/>
    <w:rsid w:val="49396F45"/>
    <w:rsid w:val="7B73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768</Words>
  <Characters>791</Characters>
  <Lines>0</Lines>
  <Paragraphs>0</Paragraphs>
  <TotalTime>10</TotalTime>
  <ScaleCrop>false</ScaleCrop>
  <LinksUpToDate>false</LinksUpToDate>
  <CharactersWithSpaces>792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2022-09-15T06:41:00Z</dcterms:created>
  <dc:creator>赖景媚</dc:creator>
  <cp:lastModifiedBy>赖景媚</cp:lastModifiedBy>
  <dcterms:modified xsi:type="dcterms:W3CDTF">2022-09-16T08:56:04Z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A885D271F7284B4A9093AF7156D001A6</vt:lpwstr>
  </property>
</Properties>
</file>