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both"/>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附件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河源市市场监督管理局关于组织</w:t>
      </w:r>
      <w:r>
        <w:rPr>
          <w:rFonts w:hint="eastAsia" w:ascii="方正小标宋简体" w:hAnsi="方正小标宋简体" w:eastAsia="方正小标宋简体" w:cs="方正小标宋简体"/>
          <w:color w:val="auto"/>
          <w:sz w:val="44"/>
          <w:szCs w:val="44"/>
          <w:lang w:eastAsia="zh-CN"/>
        </w:rPr>
        <w:t>申报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202</w:t>
      </w:r>
      <w:r>
        <w:rPr>
          <w:rFonts w:hint="eastAsia" w:ascii="方正小标宋简体" w:hAnsi="方正小标宋简体" w:eastAsia="方正小标宋简体" w:cs="方正小标宋简体"/>
          <w:color w:val="auto"/>
          <w:sz w:val="44"/>
          <w:szCs w:val="44"/>
          <w:lang w:val="en-US" w:eastAsia="zh-CN"/>
        </w:rPr>
        <w:t>3</w:t>
      </w:r>
      <w:r>
        <w:rPr>
          <w:rFonts w:hint="eastAsia" w:ascii="方正小标宋简体" w:hAnsi="方正小标宋简体" w:eastAsia="方正小标宋简体" w:cs="方正小标宋简体"/>
          <w:color w:val="auto"/>
          <w:sz w:val="44"/>
          <w:szCs w:val="44"/>
          <w:lang w:eastAsia="zh-CN"/>
        </w:rPr>
        <w:t>年市级知识产权专项资金</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eastAsia="zh-CN"/>
        </w:rPr>
        <w:t>促进类项目储备入库</w:t>
      </w:r>
      <w:r>
        <w:rPr>
          <w:rFonts w:hint="eastAsia" w:ascii="方正小标宋简体" w:hAnsi="方正小标宋简体" w:eastAsia="方正小标宋简体" w:cs="方正小标宋简体"/>
          <w:color w:val="auto"/>
          <w:sz w:val="44"/>
          <w:szCs w:val="44"/>
          <w:lang w:val="en-US" w:eastAsia="zh-CN"/>
        </w:rPr>
        <w:t>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（征求意见稿）</w:t>
      </w:r>
    </w:p>
    <w:p>
      <w:pPr>
        <w:keepNext w:val="0"/>
        <w:keepLines w:val="0"/>
        <w:pageBreakBefore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widowControl/>
        <w:numPr>
          <w:ilvl w:val="0"/>
          <w:numId w:val="0"/>
        </w:numPr>
        <w:suppressLineNumbers w:val="0"/>
        <w:jc w:val="both"/>
        <w:rPr>
          <w:rFonts w:hint="eastAsia" w:ascii="仿宋_GB2312" w:hAnsi="宋体" w:eastAsia="仿宋_GB2312" w:cs="仿宋_GB2312"/>
          <w:color w:val="000000"/>
          <w:kern w:val="0"/>
          <w:sz w:val="31"/>
          <w:szCs w:val="31"/>
          <w:lang w:val="en-US" w:eastAsia="zh-CN" w:bidi="ar"/>
        </w:rPr>
      </w:pPr>
      <w:r>
        <w:rPr>
          <w:rFonts w:hint="eastAsia" w:ascii="仿宋_GB2312" w:eastAsia="仿宋_GB2312" w:cs="仿宋_GB2312"/>
          <w:color w:val="222222"/>
          <w:sz w:val="32"/>
          <w:szCs w:val="32"/>
          <w:shd w:val="clear" w:color="auto" w:fill="FFFFFF"/>
        </w:rPr>
        <w:t>各县区市场监督管理局，市局直属各分局，各有关单位</w:t>
      </w:r>
      <w:r>
        <w:rPr>
          <w:rFonts w:hint="eastAsia" w:ascii="仿宋_GB2312" w:eastAsia="仿宋_GB2312" w:cs="仿宋_GB2312"/>
          <w:color w:val="222222"/>
          <w:sz w:val="32"/>
          <w:szCs w:val="32"/>
          <w:shd w:val="clear" w:color="auto" w:fill="FFFFFF"/>
          <w:lang w:eastAsia="zh-CN"/>
        </w:rPr>
        <w:t>：</w:t>
      </w:r>
    </w:p>
    <w:p>
      <w:pPr>
        <w:keepNext w:val="0"/>
        <w:keepLines w:val="0"/>
        <w:widowControl/>
        <w:suppressLineNumbers w:val="0"/>
        <w:ind w:firstLine="620" w:firstLineChars="200"/>
        <w:jc w:val="both"/>
        <w:rPr>
          <w:rFonts w:hint="eastAsia" w:ascii="仿宋_GB2312" w:eastAsia="仿宋_GB2312" w:cs="仿宋_GB2312"/>
          <w:color w:val="auto"/>
          <w:sz w:val="32"/>
          <w:szCs w:val="32"/>
          <w:shd w:val="clear" w:color="auto" w:fill="FFFFFF"/>
        </w:rPr>
      </w:pPr>
      <w:r>
        <w:rPr>
          <w:rFonts w:ascii="仿宋_GB2312" w:hAnsi="宋体" w:eastAsia="仿宋_GB2312" w:cs="仿宋_GB2312"/>
          <w:color w:val="000000"/>
          <w:kern w:val="0"/>
          <w:sz w:val="31"/>
          <w:szCs w:val="31"/>
          <w:lang w:val="en-US" w:eastAsia="zh-CN" w:bidi="ar"/>
        </w:rPr>
        <w:t xml:space="preserve">为贯彻落实《河源市人民政府关于印发河源市强化知识 </w:t>
      </w:r>
      <w:bookmarkStart w:id="0" w:name="_GoBack"/>
      <w:bookmarkEnd w:id="0"/>
      <w:r>
        <w:rPr>
          <w:rFonts w:hint="eastAsia" w:ascii="仿宋_GB2312" w:hAnsi="宋体" w:eastAsia="仿宋_GB2312" w:cs="仿宋_GB2312"/>
          <w:color w:val="000000"/>
          <w:kern w:val="0"/>
          <w:sz w:val="31"/>
          <w:szCs w:val="31"/>
          <w:lang w:val="en-US" w:eastAsia="zh-CN" w:bidi="ar"/>
        </w:rPr>
        <w:t>产权保护推动经济高质量发展若干政策措施的通知》（河府 〔2020〕35 号，下称《政策措施》）、《关于印发《河源市市场监督管理局贯彻落实&lt;河源市强化知识产权保护推动经济高质量发展若干政策措施&gt;工作指南》的通知》（河市监〔2020〕364 号，下称《工作指南》）</w:t>
      </w:r>
      <w:r>
        <w:rPr>
          <w:rFonts w:hint="eastAsia" w:ascii="仿宋_GB2312" w:eastAsia="仿宋_GB2312" w:cs="仿宋_GB2312"/>
          <w:color w:val="auto"/>
          <w:sz w:val="32"/>
          <w:szCs w:val="32"/>
          <w:shd w:val="clear" w:color="auto" w:fill="FFFFFF"/>
        </w:rPr>
        <w:t>及有关专项资金管理办法</w:t>
      </w:r>
      <w:r>
        <w:rPr>
          <w:rFonts w:hint="eastAsia" w:ascii="仿宋_GB2312" w:eastAsia="仿宋_GB2312" w:cs="仿宋_GB2312"/>
          <w:color w:val="auto"/>
          <w:sz w:val="32"/>
          <w:szCs w:val="32"/>
          <w:shd w:val="clear" w:color="auto" w:fill="FFFFFF"/>
          <w:lang w:val="en-US" w:eastAsia="zh-CN"/>
        </w:rPr>
        <w:t>要求</w:t>
      </w:r>
      <w:r>
        <w:rPr>
          <w:rFonts w:hint="eastAsia" w:ascii="仿宋_GB2312" w:hAnsi="宋体" w:eastAsia="仿宋_GB2312" w:cs="仿宋_GB2312"/>
          <w:color w:val="000000"/>
          <w:kern w:val="0"/>
          <w:sz w:val="31"/>
          <w:szCs w:val="31"/>
          <w:lang w:val="en-US" w:eastAsia="zh-CN" w:bidi="ar"/>
        </w:rPr>
        <w:t>，</w:t>
      </w:r>
      <w:r>
        <w:rPr>
          <w:rFonts w:hint="eastAsia" w:ascii="仿宋_GB2312" w:eastAsia="仿宋_GB2312" w:cs="仿宋_GB2312"/>
          <w:color w:val="auto"/>
          <w:sz w:val="32"/>
          <w:szCs w:val="32"/>
          <w:shd w:val="clear" w:color="auto" w:fill="FFFFFF"/>
        </w:rPr>
        <w:t>现组织开展</w:t>
      </w:r>
      <w:r>
        <w:rPr>
          <w:rFonts w:hint="eastAsia" w:ascii="仿宋_GB2312" w:eastAsia="仿宋_GB2312" w:cs="仿宋_GB2312"/>
          <w:color w:val="auto"/>
          <w:sz w:val="32"/>
          <w:szCs w:val="32"/>
          <w:shd w:val="clear" w:color="auto" w:fill="FFFFFF"/>
          <w:lang w:eastAsia="zh-CN"/>
        </w:rPr>
        <w:t>河源市</w:t>
      </w:r>
      <w:r>
        <w:rPr>
          <w:rFonts w:hint="eastAsia" w:ascii="仿宋_GB2312" w:eastAsia="仿宋_GB2312" w:cs="仿宋_GB2312"/>
          <w:color w:val="auto"/>
          <w:sz w:val="32"/>
          <w:szCs w:val="32"/>
          <w:shd w:val="clear" w:color="auto" w:fill="FFFFFF"/>
        </w:rPr>
        <w:t>202</w:t>
      </w:r>
      <w:r>
        <w:rPr>
          <w:rFonts w:hint="eastAsia" w:ascii="仿宋_GB2312" w:eastAsia="仿宋_GB2312" w:cs="仿宋_GB2312"/>
          <w:color w:val="auto"/>
          <w:sz w:val="32"/>
          <w:szCs w:val="32"/>
          <w:shd w:val="clear" w:color="auto" w:fill="FFFFFF"/>
          <w:lang w:val="en-US" w:eastAsia="zh-CN"/>
        </w:rPr>
        <w:t>3</w:t>
      </w:r>
      <w:r>
        <w:rPr>
          <w:rFonts w:hint="eastAsia" w:ascii="仿宋_GB2312" w:eastAsia="仿宋_GB2312" w:cs="仿宋_GB2312"/>
          <w:color w:val="auto"/>
          <w:sz w:val="32"/>
          <w:szCs w:val="32"/>
          <w:shd w:val="clear" w:color="auto" w:fill="FFFFFF"/>
        </w:rPr>
        <w:t>年市</w:t>
      </w:r>
      <w:r>
        <w:rPr>
          <w:rFonts w:hint="eastAsia" w:ascii="仿宋_GB2312" w:eastAsia="仿宋_GB2312" w:cs="仿宋_GB2312"/>
          <w:color w:val="auto"/>
          <w:sz w:val="32"/>
          <w:szCs w:val="32"/>
          <w:shd w:val="clear" w:color="auto" w:fill="FFFFFF"/>
          <w:lang w:eastAsia="zh-CN"/>
        </w:rPr>
        <w:t>级</w:t>
      </w:r>
      <w:r>
        <w:rPr>
          <w:rFonts w:hint="eastAsia" w:ascii="仿宋_GB2312" w:eastAsia="仿宋_GB2312" w:cs="仿宋_GB2312"/>
          <w:color w:val="auto"/>
          <w:sz w:val="32"/>
          <w:szCs w:val="32"/>
          <w:shd w:val="clear" w:color="auto" w:fill="FFFFFF"/>
        </w:rPr>
        <w:t>知识产权专项资金促进类项目储备入库申报工作，具体事项通知如下：</w:t>
      </w:r>
    </w:p>
    <w:p>
      <w:pPr>
        <w:keepNext w:val="0"/>
        <w:keepLines w:val="0"/>
        <w:widowControl/>
        <w:numPr>
          <w:ilvl w:val="0"/>
          <w:numId w:val="1"/>
        </w:numPr>
        <w:suppressLineNumbers w:val="0"/>
        <w:ind w:firstLine="640" w:firstLineChars="200"/>
        <w:jc w:val="both"/>
        <w:rPr>
          <w:rFonts w:ascii="黑体" w:hAnsi="宋体" w:eastAsia="黑体" w:cs="黑体"/>
          <w:color w:val="222222"/>
          <w:sz w:val="32"/>
          <w:szCs w:val="32"/>
          <w:shd w:val="clear" w:color="auto" w:fill="FFFFFF"/>
        </w:rPr>
      </w:pPr>
      <w:r>
        <w:rPr>
          <w:rFonts w:ascii="黑体" w:hAnsi="宋体" w:eastAsia="黑体" w:cs="黑体"/>
          <w:color w:val="222222"/>
          <w:sz w:val="32"/>
          <w:szCs w:val="32"/>
          <w:shd w:val="clear" w:color="auto" w:fill="FFFFFF"/>
        </w:rPr>
        <w:t>入库项目类别</w:t>
      </w:r>
    </w:p>
    <w:p>
      <w:pPr>
        <w:keepNext w:val="0"/>
        <w:keepLines w:val="0"/>
        <w:widowControl/>
        <w:numPr>
          <w:ilvl w:val="0"/>
          <w:numId w:val="0"/>
        </w:numPr>
        <w:suppressLineNumbers w:val="0"/>
        <w:ind w:firstLine="640" w:firstLineChars="200"/>
        <w:jc w:val="both"/>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本次组织申报入库的项目共</w:t>
      </w:r>
      <w:r>
        <w:rPr>
          <w:rFonts w:hint="eastAsia" w:ascii="仿宋_GB2312" w:eastAsia="仿宋_GB2312" w:cs="仿宋_GB2312"/>
          <w:color w:val="222222"/>
          <w:sz w:val="32"/>
          <w:szCs w:val="32"/>
          <w:shd w:val="clear" w:color="auto" w:fill="FFFFFF"/>
          <w:lang w:val="en-US" w:eastAsia="zh-CN"/>
        </w:rPr>
        <w:t>两</w:t>
      </w:r>
      <w:r>
        <w:rPr>
          <w:rFonts w:hint="eastAsia" w:ascii="仿宋_GB2312" w:eastAsia="仿宋_GB2312" w:cs="仿宋_GB2312"/>
          <w:color w:val="222222"/>
          <w:sz w:val="32"/>
          <w:szCs w:val="32"/>
          <w:shd w:val="clear" w:color="auto" w:fill="FFFFFF"/>
        </w:rPr>
        <w:t>类：</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eastAsia="仿宋_GB2312" w:cs="仿宋_GB2312" w:hAnsiTheme="minorHAnsi"/>
          <w:color w:val="222222"/>
          <w:kern w:val="0"/>
          <w:sz w:val="32"/>
          <w:szCs w:val="32"/>
          <w:shd w:val="clear" w:color="auto" w:fill="FFFFFF"/>
          <w:lang w:val="en-US" w:eastAsia="zh-CN" w:bidi="ar-SA"/>
        </w:rPr>
      </w:pPr>
      <w:r>
        <w:rPr>
          <w:rFonts w:hint="eastAsia" w:ascii="仿宋_GB2312" w:eastAsia="仿宋_GB2312" w:cs="仿宋_GB2312"/>
          <w:color w:val="222222"/>
          <w:sz w:val="32"/>
          <w:szCs w:val="32"/>
          <w:shd w:val="clear" w:color="auto" w:fill="FFFFFF"/>
        </w:rPr>
        <w:t>（一）</w:t>
      </w:r>
      <w:r>
        <w:rPr>
          <w:rFonts w:hint="eastAsia" w:ascii="仿宋_GB2312" w:eastAsia="仿宋_GB2312" w:cs="仿宋_GB2312"/>
          <w:color w:val="222222"/>
          <w:sz w:val="32"/>
          <w:szCs w:val="32"/>
          <w:shd w:val="clear" w:color="auto" w:fill="FFFFFF"/>
          <w:lang w:eastAsia="zh-CN"/>
        </w:rPr>
        <w:t>专利技术实施计划</w:t>
      </w:r>
      <w:r>
        <w:rPr>
          <w:rFonts w:hint="eastAsia" w:ascii="仿宋_GB2312" w:eastAsia="仿宋_GB2312" w:cs="仿宋_GB2312" w:hAnsiTheme="minorHAnsi"/>
          <w:color w:val="222222"/>
          <w:kern w:val="0"/>
          <w:sz w:val="32"/>
          <w:szCs w:val="32"/>
          <w:shd w:val="clear" w:color="auto" w:fill="FFFFFF"/>
          <w:lang w:val="en-US" w:eastAsia="zh-CN" w:bidi="ar-SA"/>
        </w:rPr>
        <w:t>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rPr>
        <w:t>（二）</w:t>
      </w:r>
      <w:r>
        <w:rPr>
          <w:rFonts w:hint="eastAsia" w:ascii="仿宋_GB2312" w:hAnsi="仿宋_GB2312" w:eastAsia="仿宋_GB2312" w:cs="仿宋_GB2312"/>
          <w:sz w:val="32"/>
          <w:szCs w:val="32"/>
          <w:lang w:eastAsia="zh-CN"/>
        </w:rPr>
        <w:t>知识产权培训项目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lang w:eastAsia="zh-CN"/>
        </w:rPr>
      </w:pPr>
      <w:r>
        <w:rPr>
          <w:rFonts w:hint="eastAsia" w:ascii="仿宋_GB2312" w:eastAsia="仿宋_GB2312" w:cs="仿宋_GB2312"/>
          <w:color w:val="222222"/>
          <w:sz w:val="32"/>
          <w:szCs w:val="32"/>
          <w:shd w:val="clear" w:color="auto" w:fill="FFFFFF"/>
        </w:rPr>
        <w:t>各项目的申报条件、工作任务等详见申报指南（附件1-</w:t>
      </w:r>
      <w:r>
        <w:rPr>
          <w:rFonts w:hint="eastAsia" w:ascii="仿宋_GB2312" w:eastAsia="仿宋_GB2312" w:cs="仿宋_GB2312"/>
          <w:color w:val="222222"/>
          <w:sz w:val="32"/>
          <w:szCs w:val="32"/>
          <w:shd w:val="clear" w:color="auto" w:fill="FFFFFF"/>
          <w:lang w:val="en-US" w:eastAsia="zh-CN"/>
        </w:rPr>
        <w:t>2</w:t>
      </w: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宋体" w:eastAsia="黑体" w:cs="黑体"/>
          <w:color w:val="222222"/>
          <w:sz w:val="32"/>
          <w:szCs w:val="32"/>
          <w:shd w:val="clear" w:color="auto" w:fill="FFFFFF"/>
        </w:rPr>
      </w:pPr>
      <w:r>
        <w:rPr>
          <w:rFonts w:hint="eastAsia" w:ascii="黑体" w:hAnsi="宋体" w:eastAsia="黑体" w:cs="黑体"/>
          <w:color w:val="222222"/>
          <w:sz w:val="32"/>
          <w:szCs w:val="32"/>
          <w:shd w:val="clear" w:color="auto" w:fill="FFFFFF"/>
        </w:rPr>
        <w:t>项目扶持数量及经费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sz w:val="32"/>
          <w:szCs w:val="32"/>
          <w:shd w:val="clear" w:color="auto" w:fill="FFFFFF"/>
        </w:rPr>
        <w:t>本次组织申报为202</w:t>
      </w:r>
      <w:r>
        <w:rPr>
          <w:rFonts w:hint="eastAsia" w:ascii="仿宋_GB2312" w:eastAsia="仿宋_GB2312" w:cs="仿宋_GB2312"/>
          <w:sz w:val="32"/>
          <w:szCs w:val="32"/>
          <w:shd w:val="clear" w:color="auto" w:fill="FFFFFF"/>
          <w:lang w:val="en-US" w:eastAsia="zh-CN"/>
        </w:rPr>
        <w:t>3</w:t>
      </w:r>
      <w:r>
        <w:rPr>
          <w:rFonts w:hint="eastAsia" w:ascii="仿宋_GB2312" w:eastAsia="仿宋_GB2312" w:cs="仿宋_GB2312"/>
          <w:sz w:val="32"/>
          <w:szCs w:val="32"/>
          <w:shd w:val="clear" w:color="auto" w:fill="FFFFFF"/>
        </w:rPr>
        <w:t>年</w:t>
      </w:r>
      <w:r>
        <w:rPr>
          <w:rFonts w:hint="eastAsia" w:ascii="仿宋_GB2312" w:eastAsia="仿宋_GB2312" w:cs="仿宋_GB2312"/>
          <w:sz w:val="32"/>
          <w:szCs w:val="32"/>
          <w:shd w:val="clear" w:color="auto" w:fill="FFFFFF"/>
          <w:lang w:eastAsia="zh-CN"/>
        </w:rPr>
        <w:t>市</w:t>
      </w:r>
      <w:r>
        <w:rPr>
          <w:rFonts w:hint="eastAsia" w:ascii="仿宋_GB2312" w:eastAsia="仿宋_GB2312" w:cs="仿宋_GB2312"/>
          <w:sz w:val="32"/>
          <w:szCs w:val="32"/>
          <w:shd w:val="clear" w:color="auto" w:fill="FFFFFF"/>
        </w:rPr>
        <w:t>级知识产权专项资金</w:t>
      </w:r>
      <w:r>
        <w:rPr>
          <w:rFonts w:hint="eastAsia" w:ascii="仿宋_GB2312" w:eastAsia="仿宋_GB2312" w:cs="仿宋_GB2312"/>
          <w:sz w:val="32"/>
          <w:szCs w:val="32"/>
          <w:shd w:val="clear" w:color="auto" w:fill="FFFFFF"/>
          <w:lang w:eastAsia="zh-CN"/>
        </w:rPr>
        <w:t>促进类项目</w:t>
      </w:r>
      <w:r>
        <w:rPr>
          <w:rFonts w:hint="eastAsia" w:ascii="仿宋_GB2312" w:eastAsia="仿宋_GB2312" w:cs="仿宋_GB2312"/>
          <w:sz w:val="32"/>
          <w:szCs w:val="32"/>
          <w:shd w:val="clear" w:color="auto" w:fill="FFFFFF"/>
        </w:rPr>
        <w:t>储备入库，经专家评审后择优列入202</w:t>
      </w:r>
      <w:r>
        <w:rPr>
          <w:rFonts w:hint="eastAsia" w:ascii="仿宋_GB2312" w:eastAsia="仿宋_GB2312" w:cs="仿宋_GB2312"/>
          <w:sz w:val="32"/>
          <w:szCs w:val="32"/>
          <w:shd w:val="clear" w:color="auto" w:fill="FFFFFF"/>
          <w:lang w:val="en-US" w:eastAsia="zh-CN"/>
        </w:rPr>
        <w:t>3</w:t>
      </w:r>
      <w:r>
        <w:rPr>
          <w:rFonts w:hint="eastAsia" w:ascii="仿宋_GB2312" w:eastAsia="仿宋_GB2312" w:cs="仿宋_GB2312"/>
          <w:sz w:val="32"/>
          <w:szCs w:val="32"/>
          <w:shd w:val="clear" w:color="auto" w:fill="FFFFFF"/>
        </w:rPr>
        <w:t>年</w:t>
      </w:r>
      <w:r>
        <w:rPr>
          <w:rFonts w:hint="eastAsia" w:ascii="仿宋_GB2312" w:eastAsia="仿宋_GB2312" w:cs="仿宋_GB2312"/>
          <w:sz w:val="32"/>
          <w:szCs w:val="32"/>
          <w:shd w:val="clear" w:color="auto" w:fill="FFFFFF"/>
          <w:lang w:eastAsia="zh-CN"/>
        </w:rPr>
        <w:t>市</w:t>
      </w:r>
      <w:r>
        <w:rPr>
          <w:rFonts w:hint="eastAsia" w:ascii="仿宋_GB2312" w:eastAsia="仿宋_GB2312" w:cs="仿宋_GB2312"/>
          <w:sz w:val="32"/>
          <w:szCs w:val="32"/>
          <w:shd w:val="clear" w:color="auto" w:fill="FFFFFF"/>
        </w:rPr>
        <w:t>级知识产权专项资金</w:t>
      </w:r>
      <w:r>
        <w:rPr>
          <w:rFonts w:hint="eastAsia" w:ascii="仿宋_GB2312" w:eastAsia="仿宋_GB2312" w:cs="仿宋_GB2312"/>
          <w:sz w:val="32"/>
          <w:szCs w:val="32"/>
          <w:shd w:val="clear" w:color="auto" w:fill="FFFFFF"/>
          <w:lang w:eastAsia="zh-CN"/>
        </w:rPr>
        <w:t>促进类</w:t>
      </w:r>
      <w:r>
        <w:rPr>
          <w:rFonts w:hint="eastAsia" w:ascii="仿宋_GB2312" w:eastAsia="仿宋_GB2312" w:cs="仿宋_GB2312"/>
          <w:sz w:val="32"/>
          <w:szCs w:val="32"/>
          <w:shd w:val="clear" w:color="auto" w:fill="FFFFFF"/>
          <w:lang w:val="en-US" w:eastAsia="zh-CN"/>
        </w:rPr>
        <w:t>项目储备名单</w:t>
      </w:r>
      <w:r>
        <w:rPr>
          <w:rFonts w:hint="eastAsia" w:ascii="仿宋_GB2312" w:eastAsia="仿宋_GB2312" w:cs="仿宋_GB2312"/>
          <w:sz w:val="32"/>
          <w:szCs w:val="32"/>
          <w:shd w:val="clear" w:color="auto" w:fill="FFFFFF"/>
        </w:rPr>
        <w:t>，</w:t>
      </w:r>
      <w:r>
        <w:rPr>
          <w:rFonts w:hint="eastAsia" w:ascii="仿宋_GB2312" w:eastAsia="仿宋_GB2312" w:cs="仿宋_GB2312"/>
          <w:sz w:val="32"/>
          <w:szCs w:val="32"/>
          <w:shd w:val="clear" w:color="auto" w:fill="FFFFFF"/>
          <w:lang w:val="en-US" w:eastAsia="zh-CN"/>
        </w:rPr>
        <w:t>我局</w:t>
      </w:r>
      <w:r>
        <w:rPr>
          <w:rFonts w:hint="eastAsia" w:ascii="仿宋_GB2312" w:eastAsia="仿宋_GB2312" w:cs="仿宋_GB2312"/>
          <w:sz w:val="32"/>
          <w:szCs w:val="32"/>
          <w:shd w:val="clear" w:color="auto" w:fill="FFFFFF"/>
        </w:rPr>
        <w:t>将根据最终下达资金预算等实际情况综合确定具体项目是否立项及单项扶持金额</w:t>
      </w:r>
      <w:r>
        <w:rPr>
          <w:rFonts w:hint="eastAsia" w:ascii="仿宋_GB2312" w:eastAsia="仿宋_GB2312" w:cs="仿宋_GB2312"/>
          <w:color w:val="222222"/>
          <w:sz w:val="32"/>
          <w:szCs w:val="32"/>
          <w:shd w:val="clear" w:color="auto" w:fill="FFFFFF"/>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宋体" w:eastAsia="黑体" w:cs="黑体"/>
          <w:color w:val="222222"/>
          <w:sz w:val="32"/>
          <w:szCs w:val="32"/>
          <w:shd w:val="clear" w:color="auto" w:fill="FFFFFF"/>
        </w:rPr>
      </w:pPr>
      <w:r>
        <w:rPr>
          <w:rFonts w:hint="eastAsia" w:ascii="黑体" w:hAnsi="宋体" w:eastAsia="黑体" w:cs="黑体"/>
          <w:color w:val="222222"/>
          <w:sz w:val="32"/>
          <w:szCs w:val="32"/>
          <w:shd w:val="clear" w:color="auto" w:fill="FFFFFF"/>
        </w:rPr>
        <w:t>项目实施期限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firstLine="0" w:firstLineChars="0"/>
        <w:textAlignment w:val="auto"/>
        <w:rPr>
          <w:rFonts w:hint="eastAsia" w:ascii="黑体" w:hAnsi="宋体" w:eastAsia="黑体" w:cs="黑体"/>
          <w:color w:val="222222"/>
          <w:sz w:val="32"/>
          <w:szCs w:val="32"/>
          <w:shd w:val="clear" w:color="auto" w:fill="FFFFFF"/>
        </w:rPr>
      </w:pPr>
      <w:r>
        <w:rPr>
          <w:rFonts w:hint="eastAsia" w:ascii="仿宋_GB2312" w:eastAsia="仿宋_GB2312" w:cs="仿宋_GB2312"/>
          <w:color w:val="222222"/>
          <w:sz w:val="32"/>
          <w:szCs w:val="32"/>
          <w:shd w:val="clear" w:color="auto" w:fill="FFFFFF"/>
        </w:rPr>
        <w:t>所有项目任务原则上需</w:t>
      </w:r>
      <w:r>
        <w:rPr>
          <w:rFonts w:hint="eastAsia" w:ascii="仿宋_GB2312" w:eastAsia="仿宋_GB2312" w:cs="仿宋_GB2312"/>
          <w:sz w:val="32"/>
          <w:szCs w:val="32"/>
          <w:shd w:val="clear" w:color="auto" w:fill="FFFFFF"/>
        </w:rPr>
        <w:t>在202</w:t>
      </w:r>
      <w:r>
        <w:rPr>
          <w:rFonts w:hint="eastAsia" w:ascii="仿宋_GB2312" w:eastAsia="仿宋_GB2312" w:cs="仿宋_GB2312"/>
          <w:sz w:val="32"/>
          <w:szCs w:val="32"/>
          <w:shd w:val="clear" w:color="auto" w:fill="FFFFFF"/>
          <w:lang w:val="en-US" w:eastAsia="zh-CN"/>
        </w:rPr>
        <w:t>3</w:t>
      </w:r>
      <w:r>
        <w:rPr>
          <w:rFonts w:hint="eastAsia" w:ascii="仿宋_GB2312" w:eastAsia="仿宋_GB2312" w:cs="仿宋_GB2312"/>
          <w:sz w:val="32"/>
          <w:szCs w:val="32"/>
          <w:shd w:val="clear" w:color="auto" w:fill="FFFFFF"/>
        </w:rPr>
        <w:t>年12月20日前完</w:t>
      </w:r>
      <w:r>
        <w:rPr>
          <w:rFonts w:hint="eastAsia" w:ascii="仿宋_GB2312" w:eastAsia="仿宋_GB2312" w:cs="仿宋_GB2312"/>
          <w:color w:val="222222"/>
          <w:sz w:val="32"/>
          <w:szCs w:val="32"/>
          <w:shd w:val="clear" w:color="auto" w:fill="FFFFFF"/>
        </w:rPr>
        <w:t>成。</w:t>
      </w:r>
      <w:r>
        <w:rPr>
          <w:rFonts w:hint="eastAsia" w:ascii="黑体" w:hAnsi="宋体" w:eastAsia="黑体" w:cs="黑体"/>
          <w:color w:val="222222"/>
          <w:sz w:val="32"/>
          <w:szCs w:val="32"/>
          <w:shd w:val="clear" w:color="auto" w:fill="FFFFFF"/>
        </w:rPr>
        <w:t>四、申报要求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lang w:eastAsia="zh-CN"/>
        </w:rPr>
        <w:t>（一）</w:t>
      </w:r>
      <w:r>
        <w:rPr>
          <w:rFonts w:hint="eastAsia" w:ascii="仿宋_GB2312" w:eastAsia="仿宋_GB2312" w:cs="仿宋_GB2312"/>
          <w:color w:val="222222"/>
          <w:sz w:val="32"/>
          <w:szCs w:val="32"/>
          <w:shd w:val="clear" w:color="auto" w:fill="FFFFFF"/>
        </w:rPr>
        <w:t>申请单位原则上应为具备合法资质及独立法人资格的广东省内科研机构、高校、企事业单位和行业组织，过去3年内在申报和承担国家、省、市知识产权局项目中无不良信用记录。具体项目申报指南中另有要求的，须一并遵循。</w:t>
      </w:r>
      <w:r>
        <w:rPr>
          <w:rFonts w:hint="eastAsia" w:ascii="仿宋_GB2312" w:eastAsia="仿宋_GB2312" w:cs="仿宋_GB2312"/>
          <w:color w:val="222222"/>
          <w:sz w:val="32"/>
          <w:szCs w:val="32"/>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lang w:eastAsia="zh-CN"/>
        </w:rPr>
        <w:t>（二）</w:t>
      </w:r>
      <w:r>
        <w:rPr>
          <w:rFonts w:hint="eastAsia" w:ascii="仿宋_GB2312" w:eastAsia="仿宋_GB2312" w:cs="仿宋_GB2312"/>
          <w:color w:val="222222"/>
          <w:sz w:val="32"/>
          <w:szCs w:val="32"/>
          <w:shd w:val="clear" w:color="auto" w:fill="FFFFFF"/>
        </w:rPr>
        <w:t>申请单位按照项目申报指南的要求填报规定格式的申报材料，相关附件在申请时必须同时提交，未按规定提交的，视为形式审查不合格。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（三）申请单位不得以同一个项目内容重复申报或多头申报专项资金。项目负责人、项目主要承担人（项目组成员前3名）同一年度只可申报一个项目。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宋体" w:eastAsia="黑体" w:cs="黑体"/>
          <w:color w:val="222222"/>
          <w:sz w:val="32"/>
          <w:szCs w:val="32"/>
          <w:shd w:val="clear" w:color="auto" w:fill="FFFFFF"/>
        </w:rPr>
      </w:pPr>
      <w:r>
        <w:rPr>
          <w:rFonts w:hint="eastAsia" w:ascii="黑体" w:hAnsi="宋体" w:eastAsia="黑体" w:cs="黑体"/>
          <w:color w:val="222222"/>
          <w:sz w:val="32"/>
          <w:szCs w:val="32"/>
          <w:shd w:val="clear" w:color="auto" w:fill="FFFFFF"/>
        </w:rPr>
        <w:t>五、申报时间及程序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申报时间为自发文之日起至</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日止</w:t>
      </w:r>
      <w:r>
        <w:rPr>
          <w:rFonts w:hint="eastAsia" w:ascii="仿宋_GB2312" w:hAnsi="仿宋_GB2312" w:eastAsia="仿宋_GB2312" w:cs="仿宋_GB2312"/>
          <w:color w:val="222222"/>
          <w:sz w:val="32"/>
          <w:szCs w:val="32"/>
          <w:shd w:val="clear" w:color="auto" w:fill="FFFFFF"/>
        </w:rPr>
        <w:t>，逾期将不接受申报。</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rPr>
        <w:t>项目申报。请各县区市场监管局积极发动辖区内符合申报条件的单位申报。符合条件的</w:t>
      </w:r>
      <w:r>
        <w:rPr>
          <w:rFonts w:hint="eastAsia" w:ascii="仿宋_GB2312" w:hAnsi="仿宋_GB2312" w:eastAsia="仿宋_GB2312" w:cs="仿宋_GB2312"/>
          <w:color w:val="222222"/>
          <w:sz w:val="32"/>
          <w:szCs w:val="32"/>
          <w:shd w:val="clear" w:color="auto" w:fill="FFFFFF"/>
          <w:lang w:val="en-US" w:eastAsia="zh-CN"/>
        </w:rPr>
        <w:t>申报主体于2022年  月  日17:00前</w:t>
      </w:r>
      <w:r>
        <w:rPr>
          <w:rFonts w:hint="eastAsia" w:ascii="仿宋_GB2312" w:hAnsi="仿宋_GB2312" w:eastAsia="仿宋_GB2312" w:cs="仿宋_GB2312"/>
          <w:color w:val="222222"/>
          <w:sz w:val="32"/>
          <w:szCs w:val="32"/>
          <w:shd w:val="clear" w:color="auto" w:fill="FFFFFF"/>
        </w:rPr>
        <w:t>通过登录“河源市财政惠企利民服务平台”</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网址：</w:t>
      </w:r>
      <w:r>
        <w:rPr>
          <w:rFonts w:hint="eastAsia" w:ascii="仿宋_GB2312" w:hAnsi="仿宋_GB2312" w:eastAsia="仿宋_GB2312" w:cs="仿宋_GB2312"/>
          <w:color w:val="222222"/>
          <w:sz w:val="32"/>
          <w:szCs w:val="32"/>
          <w:shd w:val="clear" w:color="auto" w:fill="FFFFFF"/>
        </w:rPr>
        <w:fldChar w:fldCharType="begin"/>
      </w:r>
      <w:r>
        <w:rPr>
          <w:rFonts w:hint="eastAsia" w:ascii="仿宋_GB2312" w:hAnsi="仿宋_GB2312" w:eastAsia="仿宋_GB2312" w:cs="仿宋_GB2312"/>
          <w:color w:val="222222"/>
          <w:sz w:val="32"/>
          <w:szCs w:val="32"/>
          <w:shd w:val="clear" w:color="auto" w:fill="FFFFFF"/>
        </w:rPr>
        <w:instrText xml:space="preserve"> HYPERLINK "https://hqlm.heyuan.gov.cn/" </w:instrText>
      </w:r>
      <w:r>
        <w:rPr>
          <w:rFonts w:hint="eastAsia" w:ascii="仿宋_GB2312" w:hAnsi="仿宋_GB2312" w:eastAsia="仿宋_GB2312" w:cs="仿宋_GB2312"/>
          <w:color w:val="222222"/>
          <w:sz w:val="32"/>
          <w:szCs w:val="32"/>
          <w:shd w:val="clear" w:color="auto" w:fill="FFFFFF"/>
        </w:rPr>
        <w:fldChar w:fldCharType="separate"/>
      </w:r>
      <w:r>
        <w:rPr>
          <w:rStyle w:val="8"/>
          <w:rFonts w:hint="eastAsia" w:ascii="仿宋_GB2312" w:hAnsi="仿宋_GB2312" w:eastAsia="仿宋_GB2312" w:cs="仿宋_GB2312"/>
          <w:color w:val="222222"/>
          <w:sz w:val="32"/>
          <w:szCs w:val="32"/>
          <w:shd w:val="clear" w:color="auto" w:fill="FFFFFF"/>
        </w:rPr>
        <w:t>https://hqlm.heyuan.gov.cn/</w:t>
      </w:r>
      <w:r>
        <w:rPr>
          <w:rFonts w:hint="eastAsia" w:ascii="仿宋_GB2312" w:hAnsi="仿宋_GB2312" w:eastAsia="仿宋_GB2312" w:cs="仿宋_GB2312"/>
          <w:color w:val="222222"/>
          <w:sz w:val="32"/>
          <w:szCs w:val="32"/>
          <w:shd w:val="clear" w:color="auto" w:fill="FFFFFF"/>
        </w:rPr>
        <w:fldChar w:fldCharType="end"/>
      </w:r>
      <w:r>
        <w:rPr>
          <w:rFonts w:hint="eastAsia" w:ascii="仿宋_GB2312" w:hAnsi="仿宋_GB2312" w:eastAsia="仿宋_GB2312" w:cs="仿宋_GB2312"/>
          <w:color w:val="222222"/>
          <w:sz w:val="32"/>
          <w:szCs w:val="32"/>
          <w:shd w:val="clear" w:color="auto" w:fill="FFFFFF"/>
          <w:lang w:val="en-US" w:eastAsia="zh-CN"/>
        </w:rPr>
        <w:t xml:space="preserve"> ）进行</w:t>
      </w:r>
      <w:r>
        <w:rPr>
          <w:rFonts w:hint="eastAsia" w:ascii="仿宋_GB2312" w:hAnsi="仿宋_GB2312" w:eastAsia="仿宋_GB2312" w:cs="仿宋_GB2312"/>
          <w:color w:val="222222"/>
          <w:sz w:val="32"/>
          <w:szCs w:val="32"/>
          <w:shd w:val="clear" w:color="auto" w:fill="FFFFFF"/>
        </w:rPr>
        <w:t>线上申报</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val="en-US" w:eastAsia="zh-CN"/>
        </w:rPr>
        <w:t>项目审查</w:t>
      </w:r>
      <w:r>
        <w:rPr>
          <w:rFonts w:hint="eastAsia" w:ascii="仿宋_GB2312" w:hAnsi="仿宋_GB2312" w:eastAsia="仿宋_GB2312" w:cs="仿宋_GB2312"/>
          <w:color w:val="222222"/>
          <w:sz w:val="32"/>
          <w:szCs w:val="32"/>
          <w:shd w:val="clear" w:color="auto" w:fill="FFFFFF"/>
        </w:rPr>
        <w:t>。各县区市场监督管理部门按属地管理原则</w:t>
      </w:r>
      <w:r>
        <w:rPr>
          <w:rFonts w:hint="eastAsia" w:ascii="仿宋_GB2312" w:hAnsi="仿宋_GB2312" w:eastAsia="仿宋_GB2312" w:cs="仿宋_GB2312"/>
          <w:color w:val="222222"/>
          <w:sz w:val="32"/>
          <w:szCs w:val="32"/>
          <w:shd w:val="clear" w:color="auto" w:fill="FFFFFF"/>
          <w:lang w:val="en-US" w:eastAsia="zh-CN"/>
        </w:rPr>
        <w:t>于2022年  月  日17:00前</w:t>
      </w:r>
      <w:r>
        <w:rPr>
          <w:rFonts w:hint="eastAsia" w:ascii="仿宋_GB2312" w:hAnsi="仿宋_GB2312" w:eastAsia="仿宋_GB2312" w:cs="仿宋_GB2312"/>
          <w:color w:val="222222"/>
          <w:sz w:val="32"/>
          <w:szCs w:val="32"/>
          <w:shd w:val="clear" w:color="auto" w:fill="FFFFFF"/>
        </w:rPr>
        <w:t>对</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申报材料进行</w:t>
      </w:r>
      <w:r>
        <w:rPr>
          <w:rFonts w:hint="eastAsia" w:ascii="仿宋_GB2312" w:hAnsi="仿宋_GB2312" w:eastAsia="仿宋_GB2312" w:cs="仿宋_GB2312"/>
          <w:color w:val="222222"/>
          <w:sz w:val="32"/>
          <w:szCs w:val="32"/>
          <w:shd w:val="clear" w:color="auto" w:fill="FFFFFF"/>
          <w:lang w:val="en-US" w:eastAsia="zh-CN"/>
        </w:rPr>
        <w:t>初审，</w:t>
      </w:r>
      <w:r>
        <w:rPr>
          <w:rFonts w:hint="eastAsia" w:ascii="仿宋_GB2312" w:hAnsi="仿宋_GB2312" w:eastAsia="仿宋_GB2312" w:cs="仿宋_GB2312"/>
          <w:color w:val="222222"/>
          <w:sz w:val="32"/>
          <w:szCs w:val="32"/>
          <w:shd w:val="clear" w:color="auto" w:fill="FFFFFF"/>
        </w:rPr>
        <w:t>市市场监督管理局对</w:t>
      </w:r>
      <w:r>
        <w:rPr>
          <w:rFonts w:hint="eastAsia" w:ascii="仿宋_GB2312" w:hAnsi="仿宋_GB2312" w:eastAsia="仿宋_GB2312" w:cs="仿宋_GB2312"/>
          <w:color w:val="222222"/>
          <w:sz w:val="32"/>
          <w:szCs w:val="32"/>
          <w:shd w:val="clear" w:color="auto" w:fill="FFFFFF"/>
          <w:lang w:val="en-US" w:eastAsia="zh-CN"/>
        </w:rPr>
        <w:t>通过</w:t>
      </w:r>
      <w:r>
        <w:rPr>
          <w:rFonts w:hint="eastAsia" w:ascii="仿宋_GB2312" w:hAnsi="仿宋_GB2312" w:eastAsia="仿宋_GB2312" w:cs="仿宋_GB2312"/>
          <w:color w:val="222222"/>
          <w:sz w:val="32"/>
          <w:szCs w:val="32"/>
          <w:shd w:val="clear" w:color="auto" w:fill="FFFFFF"/>
        </w:rPr>
        <w:t>各县区市场监督管理局</w:t>
      </w:r>
      <w:r>
        <w:rPr>
          <w:rFonts w:hint="eastAsia" w:ascii="仿宋_GB2312" w:hAnsi="仿宋_GB2312" w:eastAsia="仿宋_GB2312" w:cs="仿宋_GB2312"/>
          <w:color w:val="222222"/>
          <w:sz w:val="32"/>
          <w:szCs w:val="32"/>
          <w:shd w:val="clear" w:color="auto" w:fill="FFFFFF"/>
          <w:lang w:val="en-US" w:eastAsia="zh-CN"/>
        </w:rPr>
        <w:t>初审的项目</w:t>
      </w:r>
      <w:r>
        <w:rPr>
          <w:rFonts w:hint="eastAsia" w:ascii="仿宋_GB2312" w:hAnsi="仿宋_GB2312" w:eastAsia="仿宋_GB2312" w:cs="仿宋_GB2312"/>
          <w:color w:val="222222"/>
          <w:sz w:val="32"/>
          <w:szCs w:val="32"/>
          <w:shd w:val="clear" w:color="auto" w:fill="FFFFFF"/>
        </w:rPr>
        <w:t>进行</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审查</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及省内其他</w:t>
      </w:r>
      <w:r>
        <w:rPr>
          <w:rFonts w:hint="eastAsia" w:ascii="仿宋_GB2312" w:hAnsi="仿宋_GB2312" w:eastAsia="仿宋_GB2312" w:cs="仿宋_GB2312"/>
          <w:color w:val="222222"/>
          <w:sz w:val="32"/>
          <w:szCs w:val="32"/>
          <w:u w:val="none"/>
          <w:shd w:val="clear" w:color="auto" w:fill="FFFFFF"/>
          <w:lang w:eastAsia="zh-CN"/>
        </w:rPr>
        <w:t>地市</w:t>
      </w:r>
      <w:r>
        <w:rPr>
          <w:rFonts w:hint="eastAsia" w:ascii="仿宋_GB2312" w:hAnsi="仿宋_GB2312" w:eastAsia="仿宋_GB2312" w:cs="仿宋_GB2312"/>
          <w:color w:val="222222"/>
          <w:sz w:val="32"/>
          <w:szCs w:val="32"/>
          <w:u w:val="none"/>
          <w:shd w:val="clear" w:color="auto" w:fill="FFFFFF"/>
        </w:rPr>
        <w:t>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由</w:t>
      </w:r>
      <w:r>
        <w:rPr>
          <w:rFonts w:hint="eastAsia" w:ascii="仿宋_GB2312" w:hAnsi="仿宋_GB2312" w:eastAsia="仿宋_GB2312" w:cs="仿宋_GB2312"/>
          <w:color w:val="222222"/>
          <w:sz w:val="32"/>
          <w:szCs w:val="32"/>
          <w:shd w:val="clear" w:color="auto" w:fill="FFFFFF"/>
        </w:rPr>
        <w:t>市市场监督管理局</w:t>
      </w:r>
      <w:r>
        <w:rPr>
          <w:rFonts w:hint="eastAsia" w:ascii="仿宋_GB2312" w:hAnsi="仿宋_GB2312" w:eastAsia="仿宋_GB2312" w:cs="仿宋_GB2312"/>
          <w:color w:val="222222"/>
          <w:sz w:val="32"/>
          <w:szCs w:val="32"/>
          <w:shd w:val="clear" w:color="auto" w:fill="FFFFFF"/>
          <w:lang w:val="en-US" w:eastAsia="zh-CN"/>
        </w:rPr>
        <w:t>负责审查</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纸质材料提交。</w:t>
      </w:r>
      <w:r>
        <w:rPr>
          <w:rFonts w:hint="eastAsia" w:ascii="仿宋_GB2312" w:hAnsi="仿宋_GB2312" w:eastAsia="仿宋_GB2312" w:cs="仿宋_GB2312"/>
          <w:color w:val="222222"/>
          <w:sz w:val="32"/>
          <w:szCs w:val="32"/>
          <w:shd w:val="clear" w:color="auto" w:fill="FFFFFF"/>
        </w:rPr>
        <w:t>通过</w:t>
      </w:r>
      <w:r>
        <w:rPr>
          <w:rFonts w:hint="eastAsia" w:ascii="仿宋_GB2312" w:hAnsi="仿宋_GB2312" w:eastAsia="仿宋_GB2312" w:cs="仿宋_GB2312"/>
          <w:color w:val="222222"/>
          <w:sz w:val="32"/>
          <w:szCs w:val="32"/>
          <w:shd w:val="clear" w:color="auto" w:fill="FFFFFF"/>
          <w:lang w:val="en-US" w:eastAsia="zh-CN"/>
        </w:rPr>
        <w:t>线上审查</w:t>
      </w:r>
      <w:r>
        <w:rPr>
          <w:rFonts w:hint="eastAsia" w:ascii="仿宋_GB2312" w:hAnsi="仿宋_GB2312" w:eastAsia="仿宋_GB2312" w:cs="仿宋_GB2312"/>
          <w:color w:val="222222"/>
          <w:sz w:val="32"/>
          <w:szCs w:val="32"/>
          <w:shd w:val="clear" w:color="auto" w:fill="FFFFFF"/>
        </w:rPr>
        <w:t>的</w:t>
      </w:r>
      <w:r>
        <w:rPr>
          <w:rFonts w:hint="eastAsia" w:ascii="仿宋_GB2312" w:hAnsi="仿宋_GB2312" w:eastAsia="仿宋_GB2312" w:cs="仿宋_GB2312"/>
          <w:color w:val="222222"/>
          <w:sz w:val="32"/>
          <w:szCs w:val="32"/>
          <w:shd w:val="clear" w:color="auto" w:fill="FFFFFF"/>
          <w:lang w:val="en-US" w:eastAsia="zh-CN"/>
        </w:rPr>
        <w:t>申报主体</w:t>
      </w:r>
      <w:r>
        <w:rPr>
          <w:rFonts w:hint="eastAsia" w:ascii="仿宋_GB2312" w:hAnsi="仿宋_GB2312" w:eastAsia="仿宋_GB2312" w:cs="仿宋_GB2312"/>
          <w:color w:val="222222"/>
          <w:sz w:val="32"/>
          <w:szCs w:val="32"/>
          <w:shd w:val="clear" w:color="auto" w:fill="FFFFFF"/>
        </w:rPr>
        <w:t>，需</w:t>
      </w:r>
      <w:r>
        <w:rPr>
          <w:rFonts w:hint="eastAsia" w:ascii="仿宋_GB2312" w:hAnsi="仿宋_GB2312" w:eastAsia="仿宋_GB2312" w:cs="仿宋_GB2312"/>
          <w:color w:val="222222"/>
          <w:sz w:val="32"/>
          <w:szCs w:val="32"/>
          <w:shd w:val="clear" w:color="auto" w:fill="FFFFFF"/>
          <w:lang w:val="en-US" w:eastAsia="zh-CN"/>
        </w:rPr>
        <w:t>将</w:t>
      </w:r>
      <w:r>
        <w:rPr>
          <w:rFonts w:hint="eastAsia" w:ascii="仿宋_GB2312" w:hAnsi="仿宋_GB2312" w:eastAsia="仿宋_GB2312" w:cs="仿宋_GB2312"/>
          <w:color w:val="222222"/>
          <w:sz w:val="32"/>
          <w:szCs w:val="32"/>
          <w:shd w:val="clear" w:color="auto" w:fill="FFFFFF"/>
        </w:rPr>
        <w:t>相关纸质材料装订成册一</w:t>
      </w:r>
      <w:r>
        <w:rPr>
          <w:rFonts w:hint="eastAsia" w:ascii="仿宋_GB2312" w:hAnsi="仿宋_GB2312" w:eastAsia="仿宋_GB2312" w:cs="仿宋_GB2312"/>
          <w:sz w:val="32"/>
          <w:szCs w:val="32"/>
          <w:shd w:val="clear" w:color="auto" w:fill="FFFFFF"/>
        </w:rPr>
        <w:t>式</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份于202</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报送至所在县区市场监督管理部门</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县区市场监督管理部门对已经通过线上审查的项目</w:t>
      </w:r>
      <w:r>
        <w:rPr>
          <w:rFonts w:hint="eastAsia" w:ascii="仿宋_GB2312" w:hAnsi="仿宋_GB2312" w:eastAsia="仿宋_GB2312" w:cs="仿宋_GB2312"/>
          <w:color w:val="222222"/>
          <w:sz w:val="32"/>
          <w:szCs w:val="32"/>
          <w:shd w:val="clear" w:color="auto" w:fill="FFFFFF"/>
        </w:rPr>
        <w:t>出具推荐函、推荐项目汇总表，连同申报材料一并于</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报送至市市场监督管理局。</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及省内其他城市的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纸质申报材料直接报送</w:t>
      </w:r>
      <w:r>
        <w:rPr>
          <w:rFonts w:hint="eastAsia" w:ascii="仿宋_GB2312" w:hAnsi="仿宋_GB2312" w:eastAsia="仿宋_GB2312" w:cs="仿宋_GB2312"/>
          <w:color w:val="222222"/>
          <w:sz w:val="32"/>
          <w:szCs w:val="32"/>
          <w:shd w:val="clear" w:color="auto" w:fill="FFFFFF"/>
        </w:rPr>
        <w:t>市市场监督管理局</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）形式审查。市市场监督管理局对各县区市场监督管理局推荐的项目及自荐项目进行形式审查，符合申报指南要求的，经公示后进入评审阶段。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）项目评审。市市场监督管理局组织专家对申报项目进行资格审查和评审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评审结果确定拟</w:t>
      </w:r>
      <w:r>
        <w:rPr>
          <w:rFonts w:hint="eastAsia" w:ascii="仿宋_GB2312" w:hAnsi="仿宋_GB2312" w:eastAsia="仿宋_GB2312" w:cs="仿宋_GB2312"/>
          <w:sz w:val="32"/>
          <w:szCs w:val="32"/>
          <w:lang w:val="en-US" w:eastAsia="zh-CN"/>
        </w:rPr>
        <w:t>入库</w:t>
      </w:r>
      <w:r>
        <w:rPr>
          <w:rFonts w:hint="eastAsia" w:ascii="仿宋_GB2312" w:hAnsi="仿宋_GB2312" w:eastAsia="仿宋_GB2312" w:cs="仿宋_GB2312"/>
          <w:sz w:val="32"/>
          <w:szCs w:val="32"/>
          <w:lang w:eastAsia="zh-CN"/>
        </w:rPr>
        <w:t>名单并进行公示，公示无异议后列入</w:t>
      </w:r>
      <w:r>
        <w:rPr>
          <w:rFonts w:hint="eastAsia" w:ascii="仿宋_GB2312" w:eastAsia="仿宋_GB2312" w:cs="仿宋_GB2312"/>
          <w:sz w:val="32"/>
          <w:szCs w:val="32"/>
          <w:shd w:val="clear" w:color="auto" w:fill="FFFFFF"/>
        </w:rPr>
        <w:t>202</w:t>
      </w:r>
      <w:r>
        <w:rPr>
          <w:rFonts w:hint="eastAsia" w:ascii="仿宋_GB2312" w:eastAsia="仿宋_GB2312" w:cs="仿宋_GB2312"/>
          <w:sz w:val="32"/>
          <w:szCs w:val="32"/>
          <w:shd w:val="clear" w:color="auto" w:fill="FFFFFF"/>
          <w:lang w:val="en-US" w:eastAsia="zh-CN"/>
        </w:rPr>
        <w:t>3</w:t>
      </w:r>
      <w:r>
        <w:rPr>
          <w:rFonts w:hint="eastAsia" w:ascii="仿宋_GB2312" w:eastAsia="仿宋_GB2312" w:cs="仿宋_GB2312"/>
          <w:sz w:val="32"/>
          <w:szCs w:val="32"/>
          <w:shd w:val="clear" w:color="auto" w:fill="FFFFFF"/>
        </w:rPr>
        <w:t>年</w:t>
      </w:r>
      <w:r>
        <w:rPr>
          <w:rFonts w:hint="eastAsia" w:ascii="仿宋_GB2312" w:eastAsia="仿宋_GB2312" w:cs="仿宋_GB2312"/>
          <w:sz w:val="32"/>
          <w:szCs w:val="32"/>
          <w:shd w:val="clear" w:color="auto" w:fill="FFFFFF"/>
          <w:lang w:eastAsia="zh-CN"/>
        </w:rPr>
        <w:t>市</w:t>
      </w:r>
      <w:r>
        <w:rPr>
          <w:rFonts w:hint="eastAsia" w:ascii="仿宋_GB2312" w:eastAsia="仿宋_GB2312" w:cs="仿宋_GB2312"/>
          <w:sz w:val="32"/>
          <w:szCs w:val="32"/>
          <w:shd w:val="clear" w:color="auto" w:fill="FFFFFF"/>
        </w:rPr>
        <w:t>级知识产权专项资金</w:t>
      </w:r>
      <w:r>
        <w:rPr>
          <w:rFonts w:hint="eastAsia" w:ascii="仿宋_GB2312" w:eastAsia="仿宋_GB2312" w:cs="仿宋_GB2312"/>
          <w:sz w:val="32"/>
          <w:szCs w:val="32"/>
          <w:shd w:val="clear" w:color="auto" w:fill="FFFFFF"/>
          <w:lang w:eastAsia="zh-CN"/>
        </w:rPr>
        <w:t>促进类</w:t>
      </w:r>
      <w:r>
        <w:rPr>
          <w:rFonts w:hint="eastAsia" w:ascii="仿宋_GB2312" w:eastAsia="仿宋_GB2312" w:cs="仿宋_GB2312"/>
          <w:sz w:val="32"/>
          <w:szCs w:val="32"/>
          <w:shd w:val="clear" w:color="auto" w:fill="FFFFFF"/>
          <w:lang w:val="en-US" w:eastAsia="zh-CN"/>
        </w:rPr>
        <w:t>项目储备库</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）项目立项。市市场监督管理局根据202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级知识产权专项资金</w:t>
      </w:r>
      <w:r>
        <w:rPr>
          <w:rFonts w:hint="eastAsia" w:ascii="仿宋_GB2312" w:hAnsi="仿宋_GB2312" w:eastAsia="仿宋_GB2312" w:cs="仿宋_GB2312"/>
          <w:sz w:val="32"/>
          <w:szCs w:val="32"/>
          <w:lang w:eastAsia="zh-CN"/>
        </w:rPr>
        <w:t>促进类</w:t>
      </w:r>
      <w:r>
        <w:rPr>
          <w:rFonts w:hint="eastAsia" w:ascii="仿宋_GB2312" w:hAnsi="仿宋_GB2312" w:eastAsia="仿宋_GB2312" w:cs="仿宋_GB2312"/>
          <w:sz w:val="32"/>
          <w:szCs w:val="32"/>
        </w:rPr>
        <w:t>项目预算等实际情况综合确定项目是否立项</w:t>
      </w:r>
      <w:r>
        <w:rPr>
          <w:rFonts w:hint="eastAsia" w:ascii="仿宋_GB2312" w:eastAsia="仿宋_GB2312" w:cs="仿宋_GB2312"/>
          <w:sz w:val="32"/>
          <w:szCs w:val="32"/>
          <w:shd w:val="clear" w:color="auto" w:fill="FFFFFF"/>
        </w:rPr>
        <w:t>及单项扶持金额</w:t>
      </w:r>
      <w:r>
        <w:rPr>
          <w:rFonts w:hint="eastAsia" w:ascii="仿宋_GB2312" w:eastAsia="仿宋_GB2312" w:cs="仿宋_GB2312"/>
          <w:color w:val="222222"/>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、联系方式</w:t>
      </w:r>
    </w:p>
    <w:p>
      <w:pPr>
        <w:pStyle w:val="9"/>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各县区</w:t>
      </w:r>
      <w:r>
        <w:rPr>
          <w:rFonts w:hint="eastAsia" w:ascii="仿宋_GB2312" w:hAnsi="仿宋_GB2312" w:eastAsia="仿宋_GB2312" w:cs="仿宋_GB2312"/>
          <w:kern w:val="0"/>
          <w:sz w:val="32"/>
          <w:szCs w:val="32"/>
          <w:lang w:val="en-US" w:eastAsia="zh-CN" w:bidi="ar"/>
        </w:rPr>
        <w:t>市场监督管理局</w:t>
      </w:r>
      <w:r>
        <w:rPr>
          <w:rFonts w:hint="eastAsia" w:ascii="仿宋_GB2312" w:hAnsi="仿宋_GB2312" w:eastAsia="仿宋_GB2312" w:cs="仿宋_GB2312"/>
          <w:sz w:val="32"/>
          <w:szCs w:val="32"/>
          <w:lang w:eastAsia="zh-CN"/>
        </w:rPr>
        <w:t>联系方式：</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4"/>
        <w:gridCol w:w="2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单位</w:t>
            </w:r>
          </w:p>
        </w:tc>
        <w:tc>
          <w:tcPr>
            <w:tcW w:w="2738" w:type="dxa"/>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源城区市场监督管理局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3332897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东源县市场监督管理局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8831116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和平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5633916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龙川</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6298116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紫金</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7833906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连平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4326001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河源市市场监督管理局江东新区分局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3892706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河源市市场监督管理局高新区分局</w:t>
            </w:r>
          </w:p>
        </w:tc>
        <w:tc>
          <w:tcPr>
            <w:tcW w:w="2738" w:type="dxa"/>
            <w:vAlign w:val="center"/>
          </w:tcPr>
          <w:p>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3609655</w:t>
            </w:r>
          </w:p>
        </w:tc>
      </w:tr>
    </w:tbl>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kern w:val="0"/>
          <w:sz w:val="32"/>
          <w:szCs w:val="32"/>
          <w:lang w:val="en-US" w:eastAsia="zh-CN" w:bidi="ar"/>
        </w:rPr>
        <w:t>市场监督管理</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lang w:val="en-US" w:eastAsia="zh-CN"/>
        </w:rPr>
        <w:t>知识产权促进科</w:t>
      </w:r>
      <w:r>
        <w:rPr>
          <w:rFonts w:hint="eastAsia" w:ascii="仿宋_GB2312" w:hAnsi="仿宋_GB2312" w:eastAsia="仿宋_GB2312" w:cs="仿宋_GB2312"/>
          <w:sz w:val="32"/>
          <w:szCs w:val="32"/>
          <w:lang w:eastAsia="zh-CN"/>
        </w:rPr>
        <w:t>联系人：赖景媚、赖峰波，联系电话：0762-3279995，电子邮箱：hyzscqk@163.com，地址：广东省河源市源城区永和东路商务小区河源市市场监督管理局大楼8</w:t>
      </w:r>
      <w:r>
        <w:rPr>
          <w:rFonts w:hint="eastAsia" w:ascii="仿宋_GB2312" w:hAnsi="仿宋_GB2312" w:eastAsia="仿宋_GB2312" w:cs="仿宋_GB2312"/>
          <w:sz w:val="32"/>
          <w:szCs w:val="32"/>
          <w:lang w:val="en-US" w:eastAsia="zh-CN"/>
        </w:rPr>
        <w:t>09</w:t>
      </w:r>
      <w:r>
        <w:rPr>
          <w:rFonts w:hint="eastAsia" w:ascii="仿宋_GB2312" w:hAnsi="仿宋_GB2312" w:eastAsia="仿宋_GB2312" w:cs="仿宋_GB2312"/>
          <w:sz w:val="32"/>
          <w:szCs w:val="32"/>
          <w:lang w:eastAsia="zh-CN"/>
        </w:rPr>
        <w:t>，邮编：517000。</w:t>
      </w:r>
    </w:p>
    <w:p>
      <w:pPr>
        <w:keepNext w:val="0"/>
        <w:keepLines w:val="0"/>
        <w:pageBreakBefore w:val="0"/>
        <w:widowControl w:val="0"/>
        <w:kinsoku/>
        <w:wordWrap/>
        <w:overflowPunct/>
        <w:topLinePunct w:val="0"/>
        <w:autoSpaceDE/>
        <w:autoSpaceDN/>
        <w:bidi w:val="0"/>
        <w:adjustRightInd/>
        <w:snapToGrid/>
        <w:spacing w:line="600" w:lineRule="exact"/>
        <w:ind w:left="1596" w:leftChars="760" w:right="0" w:rightChars="0" w:firstLine="0" w:firstLineChars="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附件：1.专利技术实施计划</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eastAsia="zh-CN"/>
        </w:rPr>
        <w:t>申报指南</w:t>
      </w:r>
    </w:p>
    <w:p>
      <w:pPr>
        <w:keepNext w:val="0"/>
        <w:keepLines w:val="0"/>
        <w:pageBreakBefore w:val="0"/>
        <w:widowControl w:val="0"/>
        <w:kinsoku/>
        <w:wordWrap/>
        <w:overflowPunct/>
        <w:topLinePunct w:val="0"/>
        <w:autoSpaceDE/>
        <w:autoSpaceDN/>
        <w:bidi w:val="0"/>
        <w:adjustRightInd/>
        <w:snapToGrid/>
        <w:spacing w:line="600" w:lineRule="exact"/>
        <w:ind w:left="1596" w:leftChars="760" w:right="0" w:rightChars="0" w:firstLine="0" w:firstLineChars="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2.</w:t>
      </w:r>
      <w:r>
        <w:rPr>
          <w:rFonts w:hint="eastAsia" w:ascii="仿宋_GB2312" w:hAnsi="仿宋_GB2312" w:eastAsia="仿宋_GB2312" w:cs="仿宋_GB2312"/>
          <w:sz w:val="32"/>
          <w:szCs w:val="32"/>
          <w:lang w:eastAsia="zh-CN"/>
        </w:rPr>
        <w:t>知识产权培训项目</w:t>
      </w:r>
      <w:r>
        <w:rPr>
          <w:rFonts w:hint="eastAsia" w:ascii="仿宋_GB2312" w:hAnsi="仿宋_GB2312" w:eastAsia="仿宋_GB2312" w:cs="仿宋_GB2312"/>
          <w:sz w:val="32"/>
          <w:szCs w:val="32"/>
          <w:lang w:val="en-US" w:eastAsia="zh-CN"/>
        </w:rPr>
        <w:t>申报指南</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lang w:val="en-US" w:eastAsia="zh-CN"/>
        </w:rPr>
        <w:t>3.河源市专利技术实施计划项目储备入库申报书</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pacing w:val="-17"/>
          <w:sz w:val="32"/>
          <w:szCs w:val="32"/>
          <w:shd w:val="clear" w:color="auto" w:fill="FFFFFF"/>
          <w:lang w:val="en-US" w:eastAsia="zh-CN"/>
        </w:rPr>
        <w:t>河源市</w:t>
      </w:r>
      <w:r>
        <w:rPr>
          <w:rFonts w:hint="eastAsia" w:ascii="仿宋_GB2312" w:hAnsi="仿宋_GB2312" w:eastAsia="仿宋_GB2312" w:cs="仿宋_GB2312"/>
          <w:color w:val="222222"/>
          <w:sz w:val="32"/>
          <w:szCs w:val="32"/>
          <w:shd w:val="clear" w:color="auto" w:fill="FFFFFF"/>
        </w:rPr>
        <w:t>202</w:t>
      </w:r>
      <w:r>
        <w:rPr>
          <w:rFonts w:hint="eastAsia" w:ascii="仿宋_GB2312" w:hAnsi="仿宋_GB2312" w:eastAsia="仿宋_GB2312" w:cs="仿宋_GB2312"/>
          <w:color w:val="222222"/>
          <w:sz w:val="32"/>
          <w:szCs w:val="32"/>
          <w:shd w:val="clear" w:color="auto" w:fill="FFFFFF"/>
          <w:lang w:val="en-US" w:eastAsia="zh-CN"/>
        </w:rPr>
        <w:t>3</w:t>
      </w:r>
      <w:r>
        <w:rPr>
          <w:rFonts w:hint="eastAsia" w:ascii="仿宋_GB2312" w:hAnsi="仿宋_GB2312" w:eastAsia="仿宋_GB2312" w:cs="仿宋_GB2312"/>
          <w:color w:val="222222"/>
          <w:sz w:val="32"/>
          <w:szCs w:val="32"/>
          <w:shd w:val="clear" w:color="auto" w:fill="FFFFFF"/>
        </w:rPr>
        <w:t>年</w:t>
      </w:r>
      <w:r>
        <w:rPr>
          <w:rFonts w:hint="eastAsia" w:ascii="仿宋_GB2312" w:hAnsi="仿宋_GB2312" w:eastAsia="仿宋_GB2312" w:cs="仿宋_GB2312"/>
          <w:color w:val="222222"/>
          <w:sz w:val="32"/>
          <w:szCs w:val="32"/>
          <w:shd w:val="clear" w:color="auto" w:fill="FFFFFF"/>
          <w:lang w:eastAsia="zh-CN"/>
        </w:rPr>
        <w:t>市级</w:t>
      </w:r>
      <w:r>
        <w:rPr>
          <w:rFonts w:hint="eastAsia" w:ascii="仿宋_GB2312" w:hAnsi="仿宋_GB2312" w:eastAsia="仿宋_GB2312" w:cs="仿宋_GB2312"/>
          <w:color w:val="222222"/>
          <w:sz w:val="32"/>
          <w:szCs w:val="32"/>
          <w:shd w:val="clear" w:color="auto" w:fill="FFFFFF"/>
        </w:rPr>
        <w:t>知识产权专项资金</w:t>
      </w:r>
      <w:r>
        <w:rPr>
          <w:rFonts w:hint="eastAsia" w:ascii="仿宋_GB2312" w:hAnsi="仿宋_GB2312" w:eastAsia="仿宋_GB2312" w:cs="仿宋_GB2312"/>
          <w:color w:val="222222"/>
          <w:sz w:val="32"/>
          <w:szCs w:val="32"/>
          <w:shd w:val="clear" w:color="auto" w:fill="FFFFFF"/>
          <w:lang w:val="en-US" w:eastAsia="zh-CN"/>
        </w:rPr>
        <w:t>促进类</w:t>
      </w:r>
      <w:r>
        <w:rPr>
          <w:rFonts w:hint="eastAsia" w:ascii="仿宋_GB2312" w:hAnsi="仿宋_GB2312" w:eastAsia="仿宋_GB2312" w:cs="仿宋_GB2312"/>
          <w:color w:val="222222"/>
          <w:sz w:val="32"/>
          <w:szCs w:val="32"/>
          <w:shd w:val="clear" w:color="auto" w:fill="FFFFFF"/>
        </w:rPr>
        <w:t>项目</w:t>
      </w:r>
      <w:r>
        <w:rPr>
          <w:rFonts w:hint="eastAsia" w:ascii="仿宋_GB2312" w:hAnsi="仿宋_GB2312" w:eastAsia="仿宋_GB2312" w:cs="仿宋_GB2312"/>
          <w:color w:val="222222"/>
          <w:sz w:val="32"/>
          <w:szCs w:val="32"/>
          <w:shd w:val="clear" w:color="auto" w:fill="FFFFFF"/>
          <w:lang w:eastAsia="zh-CN"/>
        </w:rPr>
        <w:t>储备</w:t>
      </w:r>
      <w:r>
        <w:rPr>
          <w:rFonts w:hint="eastAsia" w:ascii="仿宋_GB2312" w:hAnsi="仿宋_GB2312" w:eastAsia="仿宋_GB2312" w:cs="仿宋_GB2312"/>
          <w:color w:val="222222"/>
          <w:sz w:val="32"/>
          <w:szCs w:val="32"/>
          <w:shd w:val="clear" w:color="auto" w:fill="FFFFFF"/>
        </w:rPr>
        <w:t>入库申报书</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color w:val="22222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left="1915" w:leftChars="912" w:firstLine="2880" w:firstLineChars="900"/>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 河源市市场监督管理局</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default"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lang w:val="en-US" w:eastAsia="zh-CN"/>
        </w:rPr>
        <w:t xml:space="preserve">                      2022年   月   日</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-158750</wp:posOffset>
              </wp:positionV>
              <wp:extent cx="709295" cy="304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09295"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2.5pt;height:24pt;width:55.85pt;mso-position-horizontal:outside;mso-position-horizontal-relative:margin;z-index:251659264;mso-width-relative:page;mso-height-relative:page;" filled="f" stroked="f" coordsize="21600,21600" o:gfxdata="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lVvw7WAAAABwEAAA8AAAAAAAAAAQAgAAAAIgAAAGRycy9kb3ducmV2&#10;LnhtbFBLAQIUABQAAAAIAIdO4kBmBK7QNwIAAGEEAAAOAAAAAAAAAAEAIAAAACUBAABkcnMvZTJv&#10;RG9jLnhtbFBLBQYAAAAABgAGAFkBAADOBQAAAAA=&#10;">
              <v:fill on="f" focussize="0,0"/>
              <v:stroke on="f" weight="0.5pt"/>
              <v:imagedata o:title=""/>
              <o:lock v:ext="edit" aspectratio="f"/>
              <v:textbox inset="0mm,0mm,0mm,0mm">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398A58"/>
    <w:multiLevelType w:val="singleLevel"/>
    <w:tmpl w:val="F1398A58"/>
    <w:lvl w:ilvl="0" w:tentative="0">
      <w:start w:val="1"/>
      <w:numFmt w:val="chineseCounting"/>
      <w:suff w:val="nothing"/>
      <w:lvlText w:val="%1、"/>
      <w:lvlJc w:val="left"/>
      <w:rPr>
        <w:rFonts w:hint="eastAsia"/>
      </w:rPr>
    </w:lvl>
  </w:abstractNum>
  <w:abstractNum w:abstractNumId="1">
    <w:nsid w:val="7DB92B5C"/>
    <w:multiLevelType w:val="singleLevel"/>
    <w:tmpl w:val="7DB92B5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ZmRmYmU3OGRiYjgwYTk4NzFjZmFjZGJkMDZlMTAifQ=="/>
  </w:docVars>
  <w:rsids>
    <w:rsidRoot w:val="0EA575FB"/>
    <w:rsid w:val="01C012ED"/>
    <w:rsid w:val="035508BA"/>
    <w:rsid w:val="07934267"/>
    <w:rsid w:val="0EA575FB"/>
    <w:rsid w:val="182E11E5"/>
    <w:rsid w:val="1E9B7E38"/>
    <w:rsid w:val="21BE00FB"/>
    <w:rsid w:val="2B3028FA"/>
    <w:rsid w:val="2D0A1566"/>
    <w:rsid w:val="6D7167F8"/>
    <w:rsid w:val="6DC8529E"/>
    <w:rsid w:val="751F3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_Style 5"/>
    <w:basedOn w:val="1"/>
    <w:qFormat/>
    <w:uiPriority w:val="0"/>
    <w:pPr>
      <w:ind w:firstLine="200" w:firstLineChars="200"/>
    </w:pPr>
    <w:rPr>
      <w:rFonts w:ascii="Times New Roman" w:hAnsi="Times New Roman" w:eastAsia="宋体" w:cs="Times New Roman"/>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1717</Words>
  <Characters>1894</Characters>
  <Lines>0</Lines>
  <Paragraphs>0</Paragraphs>
  <TotalTime>8</TotalTime>
  <ScaleCrop>false</ScaleCrop>
  <LinksUpToDate>false</LinksUpToDate>
  <CharactersWithSpaces>1949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2022-09-15T02:38:00Z</dcterms:created>
  <dc:creator>赖景媚</dc:creator>
  <cp:lastModifiedBy>赖景媚</cp:lastModifiedBy>
  <cp:lastPrinted>2022-09-16T08:46:00Z</cp:lastPrinted>
  <dcterms:modified xsi:type="dcterms:W3CDTF">2022-09-19T02:32:24Z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476FD5ABCDAB45DA8162AE131DDD139B</vt:lpwstr>
  </property>
</Properties>
</file>