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b/>
          <w:bCs/>
          <w:sz w:val="28"/>
          <w:szCs w:val="28"/>
          <w:lang w:val="en-US" w:eastAsia="zh-CN"/>
        </w:rPr>
      </w:pPr>
      <w:bookmarkStart w:id="0" w:name="_GoBack"/>
      <w:bookmarkEnd w:id="0"/>
      <w:r>
        <w:rPr>
          <w:rFonts w:hint="eastAsia" w:ascii="仿宋_GB2312" w:hAnsi="仿宋_GB2312" w:eastAsia="仿宋_GB2312" w:cs="仿宋_GB2312"/>
          <w:b/>
          <w:bCs/>
          <w:sz w:val="28"/>
          <w:szCs w:val="28"/>
          <w:lang w:val="en-US" w:eastAsia="zh-CN"/>
        </w:rPr>
        <w:t>附件1</w:t>
      </w:r>
    </w:p>
    <w:p>
      <w:pPr>
        <w:jc w:val="center"/>
        <w:rPr>
          <w:rFonts w:hint="eastAsia" w:ascii="方正小标宋简体" w:hAnsi="方正小标宋简体" w:eastAsia="方正小标宋简体" w:cs="方正小标宋简体"/>
          <w:b w:val="0"/>
          <w:bCs w:val="0"/>
          <w:sz w:val="32"/>
          <w:szCs w:val="32"/>
          <w:vertAlign w:val="baseline"/>
          <w:lang w:val="en-US" w:eastAsia="zh-CN"/>
        </w:rPr>
      </w:pPr>
      <w:r>
        <w:rPr>
          <w:rFonts w:hint="eastAsia" w:ascii="方正小标宋简体" w:hAnsi="方正小标宋简体" w:eastAsia="方正小标宋简体" w:cs="方正小标宋简体"/>
          <w:b w:val="0"/>
          <w:bCs w:val="0"/>
          <w:sz w:val="32"/>
          <w:szCs w:val="32"/>
          <w:vertAlign w:val="baseline"/>
          <w:lang w:val="en-US" w:eastAsia="zh-CN"/>
        </w:rPr>
        <w:t>从轻行政处罚事项清单</w:t>
      </w:r>
    </w:p>
    <w:p>
      <w:pPr>
        <w:jc w:val="left"/>
        <w:rPr>
          <w:rFonts w:hint="eastAsia" w:asciiTheme="minorEastAsia" w:hAnsiTheme="minorEastAsia" w:cstheme="minorEastAsia"/>
          <w:b w:val="0"/>
          <w:bCs w:val="0"/>
          <w:sz w:val="24"/>
          <w:szCs w:val="24"/>
          <w:u w:val="single"/>
          <w:lang w:val="en-US" w:eastAsia="zh-CN"/>
        </w:rPr>
      </w:pPr>
      <w:r>
        <w:rPr>
          <w:rFonts w:hint="eastAsia" w:asciiTheme="minorEastAsia" w:hAnsiTheme="minorEastAsia" w:cstheme="minorEastAsia"/>
          <w:b w:val="0"/>
          <w:bCs w:val="0"/>
          <w:sz w:val="24"/>
          <w:szCs w:val="24"/>
          <w:lang w:val="en-US" w:eastAsia="zh-CN"/>
        </w:rPr>
        <w:t>单位：</w:t>
      </w:r>
      <w:r>
        <w:rPr>
          <w:rFonts w:hint="eastAsia" w:asciiTheme="minorEastAsia" w:hAnsiTheme="minorEastAsia" w:cstheme="minorEastAsia"/>
          <w:b w:val="0"/>
          <w:bCs w:val="0"/>
          <w:sz w:val="24"/>
          <w:szCs w:val="24"/>
          <w:u w:val="single"/>
          <w:lang w:val="en-US" w:eastAsia="zh-CN"/>
        </w:rPr>
        <w:t xml:space="preserve">   （加盖公章）</w:t>
      </w:r>
    </w:p>
    <w:tbl>
      <w:tblPr>
        <w:tblStyle w:val="4"/>
        <w:tblpPr w:leftFromText="180" w:rightFromText="180" w:vertAnchor="text" w:horzAnchor="page" w:tblpX="786" w:tblpY="309"/>
        <w:tblOverlap w:val="never"/>
        <w:tblW w:w="15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1900"/>
        <w:gridCol w:w="717"/>
        <w:gridCol w:w="4716"/>
        <w:gridCol w:w="3384"/>
        <w:gridCol w:w="1750"/>
        <w:gridCol w:w="700"/>
        <w:gridCol w:w="1116"/>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444"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序号</w:t>
            </w:r>
          </w:p>
        </w:tc>
        <w:tc>
          <w:tcPr>
            <w:tcW w:w="1900"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事项名称</w:t>
            </w:r>
          </w:p>
        </w:tc>
        <w:tc>
          <w:tcPr>
            <w:tcW w:w="717"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基本编码</w:t>
            </w:r>
          </w:p>
        </w:tc>
        <w:tc>
          <w:tcPr>
            <w:tcW w:w="4716"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设定依据</w:t>
            </w:r>
          </w:p>
        </w:tc>
        <w:tc>
          <w:tcPr>
            <w:tcW w:w="3384"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适用情形</w:t>
            </w:r>
          </w:p>
        </w:tc>
        <w:tc>
          <w:tcPr>
            <w:tcW w:w="1750"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从轻处罚依据</w:t>
            </w:r>
          </w:p>
        </w:tc>
        <w:tc>
          <w:tcPr>
            <w:tcW w:w="700"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裁量幅度</w:t>
            </w:r>
          </w:p>
        </w:tc>
        <w:tc>
          <w:tcPr>
            <w:tcW w:w="1116"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配套监管措施</w:t>
            </w:r>
          </w:p>
        </w:tc>
        <w:tc>
          <w:tcPr>
            <w:tcW w:w="933"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3" w:hRule="atLeast"/>
        </w:trPr>
        <w:tc>
          <w:tcPr>
            <w:tcW w:w="444"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1</w:t>
            </w:r>
          </w:p>
        </w:tc>
        <w:tc>
          <w:tcPr>
            <w:tcW w:w="190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逃避监管方式排放水或大气污染物的</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p>
        </w:tc>
        <w:tc>
          <w:tcPr>
            <w:tcW w:w="4716"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《中华人民共和国水污染防治法》第八十三条 违反本法规定，有下列行为之一的，由县级以上人民政府环境保护主管部门责令改正或者责令限制生产、停产整治，并处十万元以上一百万元以下的罚款；情节严重的，报经有批准权的人民政府批准，责令停业、关闭：(三)利用渗井、渗坑、裂隙、溶洞，私设暗管，篡改、伪造监测数据，或者不正常运行水污染防治设施等逃避监管的方式排放水污染物的；</w:t>
            </w:r>
          </w:p>
          <w:p>
            <w:pPr>
              <w:keepNext w:val="0"/>
              <w:keepLines w:val="0"/>
              <w:pageBreakBefore w:val="0"/>
              <w:widowControl w:val="0"/>
              <w:numPr>
                <w:ilvl w:val="0"/>
                <w:numId w:val="1"/>
              </w:numPr>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《中华人民共和国大气污染防治法》第九十九条 违反本法规定，有下列行为之一的，由县级以上人民政府环境保护主管部门责令改正或者责令限制生产、停产整治，并处十万元以上一百万元以下的罚款；情节严重的，报经有批准权的人民政府批准，责令停业、关闭：(三)通过逃避监管的方式排放大气污染物的；</w:t>
            </w:r>
          </w:p>
        </w:tc>
        <w:tc>
          <w:tcPr>
            <w:tcW w:w="33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1.主动消除或者减轻违法行为危害后果的；</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2.受他人胁迫或者诱骗利用逃避监管的方式排放水或大气污染物的；</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3.主动供述生态环境主管部门尚未掌握的环境违法行为的；</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4.配合生态环境部门查处环境违法行为有立功表现的；</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5.其他依法应减轻行政处罚的。</w:t>
            </w:r>
          </w:p>
        </w:tc>
        <w:tc>
          <w:tcPr>
            <w:tcW w:w="17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《行政处罚法》第三十二条</w:t>
            </w:r>
          </w:p>
        </w:tc>
        <w:tc>
          <w:tcPr>
            <w:tcW w:w="7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处十万元以上一百万元以下的罚款</w:t>
            </w:r>
          </w:p>
        </w:tc>
        <w:tc>
          <w:tcPr>
            <w:tcW w:w="111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加强教育、责令改正并及时复查、警示告诫、指导约谈等。</w:t>
            </w:r>
          </w:p>
        </w:tc>
        <w:tc>
          <w:tcPr>
            <w:tcW w:w="93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p>
        </w:tc>
      </w:tr>
    </w:tbl>
    <w:p/>
    <w:p/>
    <w:p>
      <w:pPr>
        <w:jc w:val="left"/>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附件2</w:t>
      </w:r>
    </w:p>
    <w:p>
      <w:pPr>
        <w:jc w:val="center"/>
        <w:rPr>
          <w:rFonts w:hint="eastAsia" w:ascii="方正小标宋简体" w:hAnsi="方正小标宋简体" w:eastAsia="方正小标宋简体" w:cs="方正小标宋简体"/>
          <w:b w:val="0"/>
          <w:bCs w:val="0"/>
          <w:sz w:val="32"/>
          <w:szCs w:val="32"/>
          <w:vertAlign w:val="baseline"/>
          <w:lang w:val="en-US" w:eastAsia="zh-CN"/>
        </w:rPr>
      </w:pPr>
      <w:r>
        <w:rPr>
          <w:rFonts w:hint="eastAsia" w:ascii="方正小标宋简体" w:hAnsi="方正小标宋简体" w:eastAsia="方正小标宋简体" w:cs="方正小标宋简体"/>
          <w:b w:val="0"/>
          <w:bCs w:val="0"/>
          <w:sz w:val="32"/>
          <w:szCs w:val="32"/>
          <w:vertAlign w:val="baseline"/>
          <w:lang w:val="en-US" w:eastAsia="zh-CN"/>
        </w:rPr>
        <w:t>减轻行政处罚事项清单</w:t>
      </w:r>
    </w:p>
    <w:p>
      <w:pPr>
        <w:rPr>
          <w:rFonts w:hint="eastAsia" w:asciiTheme="minorEastAsia" w:hAnsiTheme="minorEastAsia" w:cstheme="minorEastAsia"/>
          <w:b w:val="0"/>
          <w:bCs w:val="0"/>
          <w:sz w:val="24"/>
          <w:szCs w:val="24"/>
          <w:u w:val="single"/>
          <w:lang w:val="en-US" w:eastAsia="zh-CN"/>
        </w:rPr>
      </w:pPr>
      <w:r>
        <w:rPr>
          <w:rFonts w:hint="eastAsia" w:asciiTheme="minorEastAsia" w:hAnsiTheme="minorEastAsia" w:cstheme="minorEastAsia"/>
          <w:b w:val="0"/>
          <w:bCs w:val="0"/>
          <w:sz w:val="24"/>
          <w:szCs w:val="24"/>
          <w:lang w:val="en-US" w:eastAsia="zh-CN"/>
        </w:rPr>
        <w:t>单位：</w:t>
      </w:r>
      <w:r>
        <w:rPr>
          <w:rFonts w:hint="eastAsia" w:asciiTheme="minorEastAsia" w:hAnsiTheme="minorEastAsia" w:cstheme="minorEastAsia"/>
          <w:b w:val="0"/>
          <w:bCs w:val="0"/>
          <w:sz w:val="24"/>
          <w:szCs w:val="24"/>
          <w:u w:val="single"/>
          <w:lang w:val="en-US" w:eastAsia="zh-CN"/>
        </w:rPr>
        <w:t xml:space="preserve">   （加盖公章）</w:t>
      </w:r>
    </w:p>
    <w:tbl>
      <w:tblPr>
        <w:tblStyle w:val="4"/>
        <w:tblpPr w:leftFromText="180" w:rightFromText="180" w:vertAnchor="text" w:horzAnchor="page" w:tblpX="719" w:tblpY="267"/>
        <w:tblOverlap w:val="never"/>
        <w:tblW w:w="15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1900"/>
        <w:gridCol w:w="717"/>
        <w:gridCol w:w="4716"/>
        <w:gridCol w:w="3384"/>
        <w:gridCol w:w="1750"/>
        <w:gridCol w:w="700"/>
        <w:gridCol w:w="1116"/>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444"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序号</w:t>
            </w:r>
          </w:p>
        </w:tc>
        <w:tc>
          <w:tcPr>
            <w:tcW w:w="1900"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事项名称</w:t>
            </w:r>
          </w:p>
        </w:tc>
        <w:tc>
          <w:tcPr>
            <w:tcW w:w="717"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基本编码</w:t>
            </w:r>
          </w:p>
        </w:tc>
        <w:tc>
          <w:tcPr>
            <w:tcW w:w="4716"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设定依据</w:t>
            </w:r>
          </w:p>
        </w:tc>
        <w:tc>
          <w:tcPr>
            <w:tcW w:w="3384"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适用情形</w:t>
            </w:r>
          </w:p>
        </w:tc>
        <w:tc>
          <w:tcPr>
            <w:tcW w:w="1750"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减轻处罚依据</w:t>
            </w:r>
          </w:p>
        </w:tc>
        <w:tc>
          <w:tcPr>
            <w:tcW w:w="700"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裁量幅度</w:t>
            </w:r>
          </w:p>
        </w:tc>
        <w:tc>
          <w:tcPr>
            <w:tcW w:w="1116"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配套监管措施</w:t>
            </w:r>
          </w:p>
        </w:tc>
        <w:tc>
          <w:tcPr>
            <w:tcW w:w="933"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44"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w:t>
            </w:r>
          </w:p>
        </w:tc>
        <w:tc>
          <w:tcPr>
            <w:tcW w:w="1900"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超标排放水或大气污染物</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inorEastAsia" w:hAnsiTheme="minorEastAsia" w:eastAsiaTheme="minorEastAsia" w:cstheme="minorEastAsia"/>
                <w:b w:val="0"/>
                <w:bCs w:val="0"/>
                <w:sz w:val="21"/>
                <w:szCs w:val="21"/>
                <w:vertAlign w:val="baseline"/>
                <w:lang w:val="en-US" w:eastAsia="zh-CN"/>
              </w:rPr>
            </w:pPr>
          </w:p>
        </w:tc>
        <w:tc>
          <w:tcPr>
            <w:tcW w:w="471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1.《中华人民共和国水污染防治法》第八十三条 违反本法规定，有下列行为之一的，由县级以上人民政府环境保护主管部门责令改正或者责令限制生产、停产整治，并处十万元以上一百万元以下的罚款；情节严重的，报经有批准权的人民政府批准，责令停业、关闭：（二）超过水污染物排放标准或者超过重点水污染物总量控制指标排放水污染物。</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2.《中华人民共和国大气污染物防治法》第九十九条 违反本法规定，有下列行为之一的，由县级以上人民政府环境保护主管部门责令改正或者限制生产、停产整治，并处十万元以上一百万元以下的罚款；情节严重的，报经有批准权的人民政府批准，责令停业、关闭：（二）超过大气污染物排放标准或者超过重点大气污染物总量控制指标排放大气污染物。</w:t>
            </w:r>
          </w:p>
        </w:tc>
        <w:tc>
          <w:tcPr>
            <w:tcW w:w="33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1.小微型企业、非重点排污单位，检查后主动消除或者减轻违法行为危害后果的；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2.其他受他人胁迫或诱骗实施环境违法行为未造成环境污染后果的；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3.主动供述生态环境主管部门尚未掌握的环境违法行为的；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4.生产设施连续不可中断运行，已向生态环境部门上报年度检修计划、并采取必要的减排措施，在检修时超标排放污染物的；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5.城镇生活污水处理厂因进水浓度超标导致的出水水质超标，发现后立即主动报告生态环境部门并采取措施减轻危害后果的。</w:t>
            </w:r>
          </w:p>
        </w:tc>
        <w:tc>
          <w:tcPr>
            <w:tcW w:w="17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left"/>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《行政处罚法》第三十二条</w:t>
            </w:r>
          </w:p>
        </w:tc>
        <w:tc>
          <w:tcPr>
            <w:tcW w:w="7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left"/>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并处十万元以上一百万元以下的罚款</w:t>
            </w:r>
          </w:p>
        </w:tc>
        <w:tc>
          <w:tcPr>
            <w:tcW w:w="111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left"/>
              <w:textAlignment w:val="auto"/>
              <w:rPr>
                <w:rFonts w:hint="eastAsia" w:asciiTheme="minorEastAsia" w:hAnsiTheme="minorEastAsia" w:eastAsiaTheme="minorEastAsia" w:cstheme="minorEastAsia"/>
                <w:b w:val="0"/>
                <w:bCs w:val="0"/>
                <w:sz w:val="21"/>
                <w:szCs w:val="21"/>
                <w:vertAlign w:val="baseline"/>
                <w:lang w:val="en-US" w:eastAsia="zh-CN"/>
              </w:rPr>
            </w:pPr>
          </w:p>
        </w:tc>
        <w:tc>
          <w:tcPr>
            <w:tcW w:w="93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left"/>
              <w:textAlignment w:val="auto"/>
              <w:rPr>
                <w:rFonts w:hint="eastAsia" w:asciiTheme="minorEastAsia" w:hAnsiTheme="minorEastAsia" w:eastAsiaTheme="minorEastAsia" w:cstheme="minorEastAsia"/>
                <w:b w:val="0"/>
                <w:bCs w:val="0"/>
                <w:sz w:val="21"/>
                <w:szCs w:val="21"/>
                <w:vertAlign w:val="baseline"/>
                <w:lang w:val="en-US" w:eastAsia="zh-CN"/>
              </w:rPr>
            </w:pPr>
          </w:p>
        </w:tc>
      </w:tr>
    </w:tbl>
    <w:p>
      <w:pPr>
        <w:rPr>
          <w:rFonts w:hint="default" w:asciiTheme="minorEastAsia" w:hAnsiTheme="minorEastAsia" w:cstheme="minorEastAsia"/>
          <w:b w:val="0"/>
          <w:bCs w:val="0"/>
          <w:sz w:val="24"/>
          <w:szCs w:val="24"/>
          <w:u w:val="single"/>
          <w:lang w:val="en-US" w:eastAsia="zh-CN"/>
        </w:rPr>
      </w:pPr>
    </w:p>
    <w:p>
      <w:pPr>
        <w:rPr>
          <w:rFonts w:hint="default" w:asciiTheme="minorEastAsia" w:hAnsiTheme="minorEastAsia" w:cstheme="minorEastAsia"/>
          <w:b w:val="0"/>
          <w:bCs w:val="0"/>
          <w:sz w:val="24"/>
          <w:szCs w:val="24"/>
          <w:u w:val="single"/>
          <w:lang w:val="en-US" w:eastAsia="zh-CN"/>
        </w:rPr>
      </w:pPr>
    </w:p>
    <w:p>
      <w:pPr>
        <w:jc w:val="both"/>
        <w:rPr>
          <w:rFonts w:hint="eastAsia" w:ascii="方正小标宋简体" w:hAnsi="方正小标宋简体" w:eastAsia="方正小标宋简体" w:cs="方正小标宋简体"/>
          <w:b w:val="0"/>
          <w:bCs w:val="0"/>
          <w:sz w:val="28"/>
          <w:szCs w:val="28"/>
          <w:vertAlign w:val="baseline"/>
          <w:lang w:val="en-US" w:eastAsia="zh-CN"/>
        </w:rPr>
      </w:pPr>
      <w:r>
        <w:rPr>
          <w:rFonts w:hint="eastAsia" w:ascii="方正小标宋简体" w:hAnsi="方正小标宋简体" w:eastAsia="方正小标宋简体" w:cs="方正小标宋简体"/>
          <w:b w:val="0"/>
          <w:bCs w:val="0"/>
          <w:sz w:val="28"/>
          <w:szCs w:val="28"/>
          <w:vertAlign w:val="baseline"/>
          <w:lang w:val="en-US" w:eastAsia="zh-CN"/>
        </w:rPr>
        <w:t>附件3</w:t>
      </w:r>
    </w:p>
    <w:p>
      <w:pPr>
        <w:jc w:val="center"/>
        <w:rPr>
          <w:rFonts w:hint="eastAsia" w:ascii="方正小标宋简体" w:hAnsi="方正小标宋简体" w:eastAsia="方正小标宋简体" w:cs="方正小标宋简体"/>
          <w:b w:val="0"/>
          <w:bCs w:val="0"/>
          <w:sz w:val="32"/>
          <w:szCs w:val="32"/>
          <w:vertAlign w:val="baseline"/>
          <w:lang w:val="en-US" w:eastAsia="zh-CN"/>
        </w:rPr>
      </w:pPr>
      <w:r>
        <w:rPr>
          <w:rFonts w:hint="eastAsia" w:ascii="方正小标宋简体" w:hAnsi="方正小标宋简体" w:eastAsia="方正小标宋简体" w:cs="方正小标宋简体"/>
          <w:b w:val="0"/>
          <w:bCs w:val="0"/>
          <w:sz w:val="32"/>
          <w:szCs w:val="32"/>
          <w:vertAlign w:val="baseline"/>
          <w:lang w:val="en-US" w:eastAsia="zh-CN"/>
        </w:rPr>
        <w:t>免予行政处罚事项清单</w:t>
      </w:r>
    </w:p>
    <w:p>
      <w:pPr>
        <w:rPr>
          <w:rFonts w:hint="default" w:ascii="方正小标宋简体" w:hAnsi="方正小标宋简体" w:eastAsia="方正小标宋简体" w:cs="方正小标宋简体"/>
          <w:b w:val="0"/>
          <w:bCs w:val="0"/>
          <w:sz w:val="28"/>
          <w:szCs w:val="28"/>
          <w:vertAlign w:val="baseline"/>
          <w:lang w:val="en-US" w:eastAsia="zh-CN"/>
        </w:rPr>
      </w:pPr>
      <w:r>
        <w:rPr>
          <w:rFonts w:hint="eastAsia" w:asciiTheme="minorEastAsia" w:hAnsiTheme="minorEastAsia" w:cstheme="minorEastAsia"/>
          <w:b w:val="0"/>
          <w:bCs w:val="0"/>
          <w:sz w:val="24"/>
          <w:szCs w:val="24"/>
          <w:lang w:val="en-US" w:eastAsia="zh-CN"/>
        </w:rPr>
        <w:t>单位：</w:t>
      </w:r>
      <w:r>
        <w:rPr>
          <w:rFonts w:hint="eastAsia" w:asciiTheme="minorEastAsia" w:hAnsiTheme="minorEastAsia" w:cstheme="minorEastAsia"/>
          <w:b w:val="0"/>
          <w:bCs w:val="0"/>
          <w:sz w:val="24"/>
          <w:szCs w:val="24"/>
          <w:u w:val="single"/>
          <w:lang w:val="en-US" w:eastAsia="zh-CN"/>
        </w:rPr>
        <w:t xml:space="preserve">   （加盖公章）</w:t>
      </w:r>
    </w:p>
    <w:tbl>
      <w:tblPr>
        <w:tblStyle w:val="4"/>
        <w:tblpPr w:leftFromText="180" w:rightFromText="180" w:vertAnchor="text" w:horzAnchor="page" w:tblpX="719" w:tblpY="267"/>
        <w:tblOverlap w:val="never"/>
        <w:tblW w:w="14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1900"/>
        <w:gridCol w:w="717"/>
        <w:gridCol w:w="4371"/>
        <w:gridCol w:w="4185"/>
        <w:gridCol w:w="1294"/>
        <w:gridCol w:w="1116"/>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trPr>
        <w:tc>
          <w:tcPr>
            <w:tcW w:w="444"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序号</w:t>
            </w:r>
          </w:p>
        </w:tc>
        <w:tc>
          <w:tcPr>
            <w:tcW w:w="1900"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事项名称</w:t>
            </w:r>
          </w:p>
        </w:tc>
        <w:tc>
          <w:tcPr>
            <w:tcW w:w="717"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highlight w:val="yellow"/>
                <w:vertAlign w:val="baseline"/>
                <w:lang w:val="en-US" w:eastAsia="zh-CN"/>
              </w:rPr>
              <w:t>基本编码</w:t>
            </w:r>
          </w:p>
        </w:tc>
        <w:tc>
          <w:tcPr>
            <w:tcW w:w="4371"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设定依据</w:t>
            </w:r>
          </w:p>
        </w:tc>
        <w:tc>
          <w:tcPr>
            <w:tcW w:w="4185"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适用情形</w:t>
            </w:r>
          </w:p>
        </w:tc>
        <w:tc>
          <w:tcPr>
            <w:tcW w:w="1294"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免予处罚依据</w:t>
            </w:r>
          </w:p>
        </w:tc>
        <w:tc>
          <w:tcPr>
            <w:tcW w:w="1116"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配套监管措施</w:t>
            </w:r>
          </w:p>
        </w:tc>
        <w:tc>
          <w:tcPr>
            <w:tcW w:w="933"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trPr>
        <w:tc>
          <w:tcPr>
            <w:tcW w:w="444"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w:t>
            </w:r>
          </w:p>
        </w:tc>
        <w:tc>
          <w:tcPr>
            <w:tcW w:w="19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建设单位未依法备案建设项目环境影响登记表</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r>
              <w:rPr>
                <w:rFonts w:ascii="Helvetica" w:hAnsi="Helvetica" w:eastAsia="Helvetica" w:cs="Helvetica"/>
                <w:i w:val="0"/>
                <w:caps w:val="0"/>
                <w:color w:val="000000"/>
                <w:spacing w:val="0"/>
                <w:sz w:val="22"/>
                <w:szCs w:val="22"/>
                <w:shd w:val="clear" w:fill="FFFFFF"/>
              </w:rPr>
              <w:t>440213077000</w:t>
            </w:r>
          </w:p>
        </w:tc>
        <w:tc>
          <w:tcPr>
            <w:tcW w:w="43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《中华人民共和国环境影响评价法》第二十二条第四款 国家对环境影响登记表实行备案管理。</w:t>
            </w:r>
          </w:p>
        </w:tc>
        <w:tc>
          <w:tcPr>
            <w:tcW w:w="41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同时满足下列情形的，免予行政处罚：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1.属于首次违法；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Theme="majorEastAsia" w:hAnsiTheme="majorEastAsia" w:eastAsiaTheme="majorEastAsia" w:cstheme="majorEastAsia"/>
                <w:b/>
                <w:bCs/>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2.在责令改正期限内改正违法行为，危害后果轻微。</w:t>
            </w:r>
          </w:p>
        </w:tc>
        <w:tc>
          <w:tcPr>
            <w:tcW w:w="12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jc w:val="left"/>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《行政处罚法》第三十三条</w:t>
            </w:r>
          </w:p>
        </w:tc>
        <w:tc>
          <w:tcPr>
            <w:tcW w:w="111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加强教育、及时复查整改情况，加强日常检查。</w:t>
            </w:r>
          </w:p>
        </w:tc>
        <w:tc>
          <w:tcPr>
            <w:tcW w:w="933"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trPr>
        <w:tc>
          <w:tcPr>
            <w:tcW w:w="444"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w:t>
            </w:r>
          </w:p>
        </w:tc>
        <w:tc>
          <w:tcPr>
            <w:tcW w:w="19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建设单位未依法重新报批环境影响报告表，擅自开工建设</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p>
        </w:tc>
        <w:tc>
          <w:tcPr>
            <w:tcW w:w="43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《中华人民共和国环境影响评价法》第二十四条第一款 建设项目的环境影响评价文件经批准后，建设项目的性质、规模、地点、采用的生产工艺或者防治污染、防止生态破坏的措施发生重大变动的，建设单位应当重新报批建设项目的环境影响评价文件。</w:t>
            </w:r>
          </w:p>
        </w:tc>
        <w:tc>
          <w:tcPr>
            <w:tcW w:w="41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同时满足下列情形的，免予行政处罚：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1.属于首次违法；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Theme="majorEastAsia" w:hAnsiTheme="majorEastAsia" w:eastAsiaTheme="majorEastAsia" w:cstheme="majorEastAsia"/>
                <w:b/>
                <w:bCs/>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2.经发现后主动实施关闭或者实施停止建设、拆除涉案设备或者恢复原状等措施，危害后果轻微。</w:t>
            </w:r>
          </w:p>
        </w:tc>
        <w:tc>
          <w:tcPr>
            <w:tcW w:w="12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jc w:val="left"/>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《行政处罚法》第三十三条</w:t>
            </w:r>
          </w:p>
        </w:tc>
        <w:tc>
          <w:tcPr>
            <w:tcW w:w="1116"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加强教育、及时复查整改情况，加强日常检查。</w:t>
            </w:r>
          </w:p>
        </w:tc>
        <w:tc>
          <w:tcPr>
            <w:tcW w:w="933"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trPr>
        <w:tc>
          <w:tcPr>
            <w:tcW w:w="444"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w:t>
            </w:r>
          </w:p>
        </w:tc>
        <w:tc>
          <w:tcPr>
            <w:tcW w:w="19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建设单位未依法报请重新审核环境影响报告表，建设项目环境影响报告表未经原审批部门重新审核同意，擅自开工建设</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p>
        </w:tc>
        <w:tc>
          <w:tcPr>
            <w:tcW w:w="43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《中华人民共和国环境影响评价法》第二十四条第二款 建设项目的环境影响评价文件自批准之日起超过五年，方决定该项目开工建设的，其环境影响评价文件应当报原审批部门重新审核；原审批部门应当自收到建设项目环境影响评价文件之日起十日内。将审核意见书面通知建设单位。</w:t>
            </w:r>
          </w:p>
        </w:tc>
        <w:tc>
          <w:tcPr>
            <w:tcW w:w="41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同时满足下了情形的，免予行政处罚：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1.属于首次违法；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Theme="majorEastAsia" w:hAnsiTheme="majorEastAsia" w:eastAsiaTheme="majorEastAsia" w:cstheme="majorEastAsia"/>
                <w:b/>
                <w:bCs/>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2.在责令更正期限内改正违法行为，危害后果轻微。</w:t>
            </w:r>
          </w:p>
        </w:tc>
        <w:tc>
          <w:tcPr>
            <w:tcW w:w="12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jc w:val="left"/>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《行政处罚法》第三十三条</w:t>
            </w:r>
          </w:p>
        </w:tc>
        <w:tc>
          <w:tcPr>
            <w:tcW w:w="1116"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加强教育、及时复查整改情况，加强日常检查。</w:t>
            </w:r>
          </w:p>
        </w:tc>
        <w:tc>
          <w:tcPr>
            <w:tcW w:w="933"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trPr>
        <w:tc>
          <w:tcPr>
            <w:tcW w:w="444"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w:t>
            </w:r>
          </w:p>
        </w:tc>
        <w:tc>
          <w:tcPr>
            <w:tcW w:w="19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建设单位未依法报批建设项目环境影响报告表，或建设项目环境影响报告表未经批准，擅自开工建设</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p>
        </w:tc>
        <w:tc>
          <w:tcPr>
            <w:tcW w:w="43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《中华人民共和国环境影响评价法》第二十五条 建设项目的环境影响评价文件未依法经审批部门审查或者审查后未予批准的，建设单位不得开工建设。</w:t>
            </w:r>
          </w:p>
        </w:tc>
        <w:tc>
          <w:tcPr>
            <w:tcW w:w="418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同时满足下列情形的，免予行政处罚：</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1.属于首次违法；</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ajorEastAsia" w:hAnsiTheme="majorEastAsia" w:eastAsiaTheme="majorEastAsia" w:cstheme="majorEastAsia"/>
                <w:b/>
                <w:bCs/>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2.经发现后主动实施关闭或者实施停止建设、拆除涉案设备或者恢复原状等措施，危害后果轻微。</w:t>
            </w:r>
          </w:p>
        </w:tc>
        <w:tc>
          <w:tcPr>
            <w:tcW w:w="12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jc w:val="left"/>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《行政处罚法》第三十三条</w:t>
            </w:r>
          </w:p>
        </w:tc>
        <w:tc>
          <w:tcPr>
            <w:tcW w:w="1116"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加强教育、及时复查整改情况，加强日常检查。</w:t>
            </w:r>
          </w:p>
        </w:tc>
        <w:tc>
          <w:tcPr>
            <w:tcW w:w="933"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trPr>
        <w:tc>
          <w:tcPr>
            <w:tcW w:w="444"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w:t>
            </w:r>
          </w:p>
        </w:tc>
        <w:tc>
          <w:tcPr>
            <w:tcW w:w="190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未依法向社会公开验收报告</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p>
        </w:tc>
        <w:tc>
          <w:tcPr>
            <w:tcW w:w="437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《建设项目环境保护管理条例》第十七条第三款 除按照国家规定需要保密的情形外，建设单位应当依法向社会公开验收报告。</w:t>
            </w:r>
          </w:p>
        </w:tc>
        <w:tc>
          <w:tcPr>
            <w:tcW w:w="418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同时满足下列情形的，免予行政处罚：</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1.属于首次违法；</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2.环境保护设施验收工作已全部完成；</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3.在责令改正期限内改正违法行为，危害后果轻微。</w:t>
            </w:r>
          </w:p>
        </w:tc>
        <w:tc>
          <w:tcPr>
            <w:tcW w:w="12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jc w:val="left"/>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《行政处罚法》第三十三条</w:t>
            </w:r>
          </w:p>
        </w:tc>
        <w:tc>
          <w:tcPr>
            <w:tcW w:w="1116"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加强教育、及时复查整改情况，加强日常检查。</w:t>
            </w:r>
          </w:p>
        </w:tc>
        <w:tc>
          <w:tcPr>
            <w:tcW w:w="933"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trPr>
        <w:tc>
          <w:tcPr>
            <w:tcW w:w="444"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w:t>
            </w:r>
          </w:p>
        </w:tc>
        <w:tc>
          <w:tcPr>
            <w:tcW w:w="190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超过水污染物排放标准排放水污染物</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p>
        </w:tc>
        <w:tc>
          <w:tcPr>
            <w:tcW w:w="43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《中华人民共和国水污染防治法》第十条 排放水污染物，不得超过国家或者地方规定的水污染物排放标准和重点污染物排放总量控制指标。</w:t>
            </w:r>
          </w:p>
        </w:tc>
        <w:tc>
          <w:tcPr>
            <w:tcW w:w="418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同时满足下列情形的，免予行政处罚：</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1.近一年内属于首次违法；</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2.仅一个B类水污染物超过排放标准，且超标排放的倍数在0.1倍以下或者仅pH值超过标准，且数值在5-10以内或仅色度超过标准，且超标倍数在1倍以下；</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3.在责令改正期限内改正违法排放污染物的行为。</w:t>
            </w:r>
          </w:p>
        </w:tc>
        <w:tc>
          <w:tcPr>
            <w:tcW w:w="12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jc w:val="left"/>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《行政处罚法》第三十三条</w:t>
            </w:r>
          </w:p>
        </w:tc>
        <w:tc>
          <w:tcPr>
            <w:tcW w:w="1116"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加强教育、及时复查整改情况，加强日常检查。</w:t>
            </w:r>
          </w:p>
        </w:tc>
        <w:tc>
          <w:tcPr>
            <w:tcW w:w="933"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trPr>
        <w:tc>
          <w:tcPr>
            <w:tcW w:w="444"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7</w:t>
            </w:r>
          </w:p>
        </w:tc>
        <w:tc>
          <w:tcPr>
            <w:tcW w:w="190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通过不正常运行水污染防治设施的方式排放水污染物</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p>
        </w:tc>
        <w:tc>
          <w:tcPr>
            <w:tcW w:w="437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《中华人民共和国水污染防治法》第三十九条 禁止利用渗井、渗坑、裂隙、溶洞，私设暗道，篡改、伪造监测数据，或者不正常运行水污染防治设施等逃避监管的方式排放水污染物。</w:t>
            </w:r>
          </w:p>
        </w:tc>
        <w:tc>
          <w:tcPr>
            <w:tcW w:w="418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同时满足下了情形的，免予行政处罚：</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1.近一年内属于首次违法；</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2.因突发故障导致污染防治设施不正常运行，24小时内及时报告并采取应急处理、停产等措施减少污染物排放；</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3.日均值未超标；</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4.在责令改正期限内改正违法行为，危害后果轻微。</w:t>
            </w:r>
          </w:p>
        </w:tc>
        <w:tc>
          <w:tcPr>
            <w:tcW w:w="12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jc w:val="left"/>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《行政处罚法》第三十三条</w:t>
            </w:r>
          </w:p>
        </w:tc>
        <w:tc>
          <w:tcPr>
            <w:tcW w:w="1116"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加强教育、及时复查整改情况，加强日常检查。</w:t>
            </w:r>
          </w:p>
        </w:tc>
        <w:tc>
          <w:tcPr>
            <w:tcW w:w="933"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trPr>
        <w:tc>
          <w:tcPr>
            <w:tcW w:w="444"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sz w:val="24"/>
                <w:szCs w:val="24"/>
                <w:vertAlign w:val="baseline"/>
                <w:lang w:val="en-US" w:eastAsia="zh-CN"/>
              </w:rPr>
            </w:pPr>
            <w:r>
              <w:rPr>
                <w:rFonts w:hint="eastAsia" w:ascii="方正小标宋简体" w:hAnsi="方正小标宋简体" w:eastAsia="方正小标宋简体" w:cs="方正小标宋简体"/>
                <w:b w:val="0"/>
                <w:bCs w:val="0"/>
                <w:sz w:val="18"/>
                <w:szCs w:val="18"/>
                <w:vertAlign w:val="baseline"/>
                <w:lang w:val="en-US" w:eastAsia="zh-CN"/>
              </w:rPr>
              <w:t>8</w:t>
            </w:r>
          </w:p>
        </w:tc>
        <w:tc>
          <w:tcPr>
            <w:tcW w:w="190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超过大气污染物排放标准排放大气污染物</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p>
        </w:tc>
        <w:tc>
          <w:tcPr>
            <w:tcW w:w="437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《中华人民共和国大气污染物防治法》第十八条 企业事业单位和其他生产经营者建设对大气环境有影响的项目，应当依法进行环境影响评价、公开环境影响评价文件；向大气排放污染物的，应当符合大气污染物排放标准，遵守重点大气污染物排放总量控制要求。</w:t>
            </w:r>
          </w:p>
        </w:tc>
        <w:tc>
          <w:tcPr>
            <w:tcW w:w="418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同时满足下列情形的，免予行政处罚：</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1.近一年内属于首次违法；</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2.仅一个B类大气污染物超过排放标准，且超标排放的倍数在0.1倍以下；</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3.在责令改正期限内改正违法排放污染物的行为</w:t>
            </w:r>
          </w:p>
        </w:tc>
        <w:tc>
          <w:tcPr>
            <w:tcW w:w="12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jc w:val="left"/>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《行政处罚法》第三十三条</w:t>
            </w:r>
          </w:p>
        </w:tc>
        <w:tc>
          <w:tcPr>
            <w:tcW w:w="1116"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加强教育、及时复查整改情况，加强日常检查。</w:t>
            </w:r>
          </w:p>
        </w:tc>
        <w:tc>
          <w:tcPr>
            <w:tcW w:w="933"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trPr>
        <w:tc>
          <w:tcPr>
            <w:tcW w:w="444"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方正小标宋简体" w:hAnsi="方正小标宋简体" w:eastAsia="方正小标宋简体" w:cs="方正小标宋简体"/>
                <w:b w:val="0"/>
                <w:bCs w:val="0"/>
                <w:sz w:val="18"/>
                <w:szCs w:val="18"/>
                <w:vertAlign w:val="baseline"/>
                <w:lang w:val="en-US" w:eastAsia="zh-CN"/>
              </w:rPr>
            </w:pPr>
            <w:r>
              <w:rPr>
                <w:rFonts w:hint="eastAsia" w:ascii="宋体" w:hAnsi="宋体" w:eastAsia="宋体" w:cs="宋体"/>
                <w:b w:val="0"/>
                <w:bCs w:val="0"/>
                <w:sz w:val="24"/>
                <w:szCs w:val="24"/>
                <w:vertAlign w:val="baseline"/>
                <w:lang w:val="en-US" w:eastAsia="zh-CN"/>
              </w:rPr>
              <w:t>9</w:t>
            </w:r>
          </w:p>
        </w:tc>
        <w:tc>
          <w:tcPr>
            <w:tcW w:w="190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非紧急情况下开启应急排放通道、通过不正常运行大气污染防治设施的方式排放大气污染物</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p>
        </w:tc>
        <w:tc>
          <w:tcPr>
            <w:tcW w:w="437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《中华人民共和国大气污染物防治法》第二十条第二款 禁止通过偷排、篡改或者伪造监测数据、以逃避现场检查为目的的临时停产、非紧急情况下开启应急排放通道、不正常运行大气污染防治设施等逃避监管的方式排放大气污染物。</w:t>
            </w:r>
          </w:p>
        </w:tc>
        <w:tc>
          <w:tcPr>
            <w:tcW w:w="418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同时满足下列情形的，免予行政处罚：</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1.近一年内属于首次违法；</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2.因突发故障导致污染防治设施不正常运行，24小时内及时报告并采取应急处置、停产等措施减少污染物排放；</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3.日均值未超标；</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4.在责令改正期限内改正违法行为，危害后果轻微。</w:t>
            </w:r>
          </w:p>
        </w:tc>
        <w:tc>
          <w:tcPr>
            <w:tcW w:w="12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jc w:val="left"/>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《行政处罚法》第三十三条</w:t>
            </w:r>
          </w:p>
        </w:tc>
        <w:tc>
          <w:tcPr>
            <w:tcW w:w="1116"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加强教育、及时复查整改情况，加强日常检查。</w:t>
            </w:r>
          </w:p>
        </w:tc>
        <w:tc>
          <w:tcPr>
            <w:tcW w:w="933"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trPr>
        <w:tc>
          <w:tcPr>
            <w:tcW w:w="444"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方正小标宋简体" w:hAnsi="方正小标宋简体" w:eastAsia="方正小标宋简体" w:cs="方正小标宋简体"/>
                <w:b w:val="0"/>
                <w:bCs w:val="0"/>
                <w:sz w:val="18"/>
                <w:szCs w:val="18"/>
                <w:vertAlign w:val="baseline"/>
                <w:lang w:val="en-US" w:eastAsia="zh-CN"/>
              </w:rPr>
            </w:pPr>
            <w:r>
              <w:rPr>
                <w:rFonts w:hint="eastAsia" w:ascii="方正小标宋简体" w:hAnsi="方正小标宋简体" w:eastAsia="方正小标宋简体" w:cs="方正小标宋简体"/>
                <w:b w:val="0"/>
                <w:bCs w:val="0"/>
                <w:sz w:val="18"/>
                <w:szCs w:val="18"/>
                <w:vertAlign w:val="baseline"/>
                <w:lang w:val="en-US" w:eastAsia="zh-CN"/>
              </w:rPr>
              <w:t>10</w:t>
            </w:r>
          </w:p>
        </w:tc>
        <w:tc>
          <w:tcPr>
            <w:tcW w:w="190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产生含挥发性有机物的生产和服务活动，未在密闭空间或者设备中进行，或者未采取减少废气排放设施</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p>
        </w:tc>
        <w:tc>
          <w:tcPr>
            <w:tcW w:w="437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《中华人民共和国大气污染物防治法》第四十五条 产生含挥发性有机物废气的生产和服务活动，应当在密闭空间或者设备中进行，并按照规定按照、使用污染防治设施；无法密闭的，应当采取措施减少废气排放。</w:t>
            </w:r>
          </w:p>
        </w:tc>
        <w:tc>
          <w:tcPr>
            <w:tcW w:w="418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同时满足下了情形的，免予行政处罚：</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1.未按要求进行密闭的。已按照规定安装并使用污染防治设施，经责令改正后立即改正违法行为且近一年内属于首次违法。</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2.无法密闭且未采取设施减少废气排放的。在责令改正期限内改正违法行为且近一年内属于首次违法。</w:t>
            </w:r>
          </w:p>
        </w:tc>
        <w:tc>
          <w:tcPr>
            <w:tcW w:w="12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jc w:val="left"/>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《行政处罚法》第三十三条</w:t>
            </w:r>
          </w:p>
        </w:tc>
        <w:tc>
          <w:tcPr>
            <w:tcW w:w="1116"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加强教育、及时复查整改情况，加强日常检查。</w:t>
            </w:r>
          </w:p>
        </w:tc>
        <w:tc>
          <w:tcPr>
            <w:tcW w:w="933"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trPr>
        <w:tc>
          <w:tcPr>
            <w:tcW w:w="444"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方正小标宋简体" w:hAnsi="方正小标宋简体" w:eastAsia="方正小标宋简体" w:cs="方正小标宋简体"/>
                <w:b w:val="0"/>
                <w:bCs w:val="0"/>
                <w:sz w:val="18"/>
                <w:szCs w:val="18"/>
                <w:vertAlign w:val="baseline"/>
                <w:lang w:val="en-US" w:eastAsia="zh-CN"/>
              </w:rPr>
            </w:pPr>
            <w:r>
              <w:rPr>
                <w:rFonts w:hint="eastAsia" w:ascii="方正小标宋简体" w:hAnsi="方正小标宋简体" w:eastAsia="方正小标宋简体" w:cs="方正小标宋简体"/>
                <w:b w:val="0"/>
                <w:bCs w:val="0"/>
                <w:sz w:val="18"/>
                <w:szCs w:val="18"/>
                <w:vertAlign w:val="baseline"/>
                <w:lang w:val="en-US" w:eastAsia="zh-CN"/>
              </w:rPr>
              <w:t>11</w:t>
            </w:r>
          </w:p>
        </w:tc>
        <w:tc>
          <w:tcPr>
            <w:tcW w:w="190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未密闭煤炭、煤矸石、煤渣、煤灰、水泥、石灰、石膏、砂土等易产生扬尘的物料</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p>
        </w:tc>
        <w:tc>
          <w:tcPr>
            <w:tcW w:w="437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《中华人民共和国大气污染物防治法》第七十二条第一款 贮存煤炭、煤矸石、煤渣、煤灰、水泥、石灰、石膏、砂土等易产生扬尘的物料应当密闭；不能密闭的，应当不低于堆放物高度的严密围挡，并采取有效覆盖措施防治扬尘污染。</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p>
        </w:tc>
        <w:tc>
          <w:tcPr>
            <w:tcW w:w="418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同时满足下列情形的，免予行政处罚：</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1.属于首次违法；</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2.在责令改正期限内改正违法行为，危害后果轻微。</w:t>
            </w:r>
          </w:p>
        </w:tc>
        <w:tc>
          <w:tcPr>
            <w:tcW w:w="12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jc w:val="left"/>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《行政处罚法》第三十三条</w:t>
            </w:r>
          </w:p>
        </w:tc>
        <w:tc>
          <w:tcPr>
            <w:tcW w:w="1116"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加强教育、及时复查整改情况，加强日常检查。</w:t>
            </w:r>
          </w:p>
        </w:tc>
        <w:tc>
          <w:tcPr>
            <w:tcW w:w="933"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trPr>
        <w:tc>
          <w:tcPr>
            <w:tcW w:w="444"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方正小标宋简体" w:hAnsi="方正小标宋简体" w:eastAsia="方正小标宋简体" w:cs="方正小标宋简体"/>
                <w:b w:val="0"/>
                <w:bCs w:val="0"/>
                <w:sz w:val="18"/>
                <w:szCs w:val="18"/>
                <w:vertAlign w:val="baseline"/>
                <w:lang w:val="en-US" w:eastAsia="zh-CN"/>
              </w:rPr>
            </w:pPr>
            <w:r>
              <w:rPr>
                <w:rFonts w:hint="eastAsia" w:ascii="方正小标宋简体" w:hAnsi="方正小标宋简体" w:eastAsia="方正小标宋简体" w:cs="方正小标宋简体"/>
                <w:b w:val="0"/>
                <w:bCs w:val="0"/>
                <w:sz w:val="18"/>
                <w:szCs w:val="18"/>
                <w:highlight w:val="none"/>
                <w:vertAlign w:val="baseline"/>
                <w:lang w:val="en-US" w:eastAsia="zh-CN"/>
              </w:rPr>
              <w:t>12</w:t>
            </w:r>
          </w:p>
        </w:tc>
        <w:tc>
          <w:tcPr>
            <w:tcW w:w="190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未按照规定设置危险物识别标志</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p>
        </w:tc>
        <w:tc>
          <w:tcPr>
            <w:tcW w:w="437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《中华人民共和国固体废物污染环境防治法》第七十七条 对危险废物的容器和包装物以及收集、贮存、运输、利用、处置危险废物的设施、场所，应当按照规定设置危险废物识别标志。</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p>
        </w:tc>
        <w:tc>
          <w:tcPr>
            <w:tcW w:w="418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同时满足下列情形的，免予行政处罚：</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1.年度内属于首次违法；</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2.在责令改正期限内改正违法行为，危害后果轻微。</w:t>
            </w:r>
          </w:p>
        </w:tc>
        <w:tc>
          <w:tcPr>
            <w:tcW w:w="1294"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《行政处罚法》第三十三条</w:t>
            </w:r>
          </w:p>
        </w:tc>
        <w:tc>
          <w:tcPr>
            <w:tcW w:w="1116"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加强教育、及时复查整改情况，加强日常检查。</w:t>
            </w:r>
          </w:p>
        </w:tc>
        <w:tc>
          <w:tcPr>
            <w:tcW w:w="933"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trPr>
        <w:tc>
          <w:tcPr>
            <w:tcW w:w="444"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方正小标宋简体" w:hAnsi="方正小标宋简体" w:eastAsia="方正小标宋简体" w:cs="方正小标宋简体"/>
                <w:b w:val="0"/>
                <w:bCs w:val="0"/>
                <w:sz w:val="18"/>
                <w:szCs w:val="18"/>
                <w:vertAlign w:val="baseline"/>
                <w:lang w:val="en-US" w:eastAsia="zh-CN"/>
              </w:rPr>
            </w:pPr>
            <w:r>
              <w:rPr>
                <w:rFonts w:hint="eastAsia" w:ascii="方正小标宋简体" w:hAnsi="方正小标宋简体" w:eastAsia="方正小标宋简体" w:cs="方正小标宋简体"/>
                <w:b w:val="0"/>
                <w:bCs w:val="0"/>
                <w:sz w:val="18"/>
                <w:szCs w:val="18"/>
                <w:vertAlign w:val="baseline"/>
                <w:lang w:val="en-US" w:eastAsia="zh-CN"/>
              </w:rPr>
              <w:t>13</w:t>
            </w:r>
          </w:p>
        </w:tc>
        <w:tc>
          <w:tcPr>
            <w:tcW w:w="190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贮存工业固体废物未采取符合国家环境保护标准的防治措施</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p>
        </w:tc>
        <w:tc>
          <w:tcPr>
            <w:tcW w:w="437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《中华人民共和国固体废物污染环境防治法》第四十条第一款 产生工业固体废物的单位应当根据经济、技术条件对工业固体废物加以利用；对暂时不利用或者不能利用的，应当按照国务院生态环境等主管部门的规定建设贮存设施、场所、安全分类存放，或者采取无害化处置措施。贮存工业固体废物应当采取符合国家环境保护标准的防护措施。</w:t>
            </w:r>
          </w:p>
        </w:tc>
        <w:tc>
          <w:tcPr>
            <w:tcW w:w="418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同时满足下了情形的，免予行政处罚：</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1.属于首次违法;</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2.在责令改正期限内改正违法行为，危害后果轻微。</w:t>
            </w:r>
          </w:p>
        </w:tc>
        <w:tc>
          <w:tcPr>
            <w:tcW w:w="12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jc w:val="left"/>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《行政处罚法》第三十三条</w:t>
            </w:r>
          </w:p>
        </w:tc>
        <w:tc>
          <w:tcPr>
            <w:tcW w:w="1116"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加强教育、及时复查整改情况，加强日常检查。</w:t>
            </w:r>
          </w:p>
        </w:tc>
        <w:tc>
          <w:tcPr>
            <w:tcW w:w="933"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trPr>
        <w:tc>
          <w:tcPr>
            <w:tcW w:w="444"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方正小标宋简体" w:hAnsi="方正小标宋简体" w:eastAsia="方正小标宋简体" w:cs="方正小标宋简体"/>
                <w:b w:val="0"/>
                <w:bCs w:val="0"/>
                <w:sz w:val="18"/>
                <w:szCs w:val="18"/>
                <w:vertAlign w:val="baseline"/>
                <w:lang w:val="en-US" w:eastAsia="zh-CN"/>
              </w:rPr>
            </w:pPr>
            <w:r>
              <w:rPr>
                <w:rFonts w:hint="eastAsia" w:ascii="方正小标宋简体" w:hAnsi="方正小标宋简体" w:eastAsia="方正小标宋简体" w:cs="方正小标宋简体"/>
                <w:b w:val="0"/>
                <w:bCs w:val="0"/>
                <w:sz w:val="18"/>
                <w:szCs w:val="18"/>
                <w:vertAlign w:val="baseline"/>
                <w:lang w:val="en-US" w:eastAsia="zh-CN"/>
              </w:rPr>
              <w:t>14</w:t>
            </w:r>
          </w:p>
        </w:tc>
        <w:tc>
          <w:tcPr>
            <w:tcW w:w="190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未按照国家环境保护标准贮存危险废物或者将危险废物混入非危险废物贮存</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p>
        </w:tc>
        <w:tc>
          <w:tcPr>
            <w:tcW w:w="437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《中华人民共和国固体废物污染环境防治法》第八十一条第二款 贮存危险废物应当采取符合国家环境保护标准的防护措施。禁止将危险废物混入非危险废物中贮存</w:t>
            </w:r>
          </w:p>
        </w:tc>
        <w:tc>
          <w:tcPr>
            <w:tcW w:w="418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同时满足下列情形的，免予行政处罚：</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1.属于首次违法；</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2.未按照国家环境保护标准贮存的，所涉危险废物不超过0.1吨；危险废物混入非危险废物中贮存的，所涉危险废物不超过0.01吨；</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3.所涉危险废物不属于废弃剧毒化学品、医疗废物、实验室废物及易燃易爆危险废物；</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4.在责令改正期限内改正违法行为，危害后果轻微</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p>
        </w:tc>
        <w:tc>
          <w:tcPr>
            <w:tcW w:w="12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jc w:val="left"/>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《行政处罚法》第三十三条</w:t>
            </w:r>
          </w:p>
        </w:tc>
        <w:tc>
          <w:tcPr>
            <w:tcW w:w="1116"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加强教育、及时复查整改情况，加强日常检查。</w:t>
            </w:r>
          </w:p>
        </w:tc>
        <w:tc>
          <w:tcPr>
            <w:tcW w:w="933"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trPr>
        <w:tc>
          <w:tcPr>
            <w:tcW w:w="444"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方正小标宋简体" w:hAnsi="方正小标宋简体" w:eastAsia="方正小标宋简体" w:cs="方正小标宋简体"/>
                <w:b w:val="0"/>
                <w:bCs w:val="0"/>
                <w:sz w:val="18"/>
                <w:szCs w:val="18"/>
                <w:vertAlign w:val="baseline"/>
                <w:lang w:val="en-US" w:eastAsia="zh-CN"/>
              </w:rPr>
            </w:pPr>
            <w:r>
              <w:rPr>
                <w:rFonts w:hint="eastAsia" w:ascii="方正小标宋简体" w:hAnsi="方正小标宋简体" w:eastAsia="方正小标宋简体" w:cs="方正小标宋简体"/>
                <w:b w:val="0"/>
                <w:bCs w:val="0"/>
                <w:sz w:val="18"/>
                <w:szCs w:val="18"/>
                <w:vertAlign w:val="baseline"/>
                <w:lang w:val="en-US" w:eastAsia="zh-CN"/>
              </w:rPr>
              <w:t>15</w:t>
            </w:r>
          </w:p>
        </w:tc>
        <w:tc>
          <w:tcPr>
            <w:tcW w:w="190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产生、收集、贮存、运输、利用、处置固体废物的单位未依法及时公开固体废物污染物环境防治信息</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p>
        </w:tc>
        <w:tc>
          <w:tcPr>
            <w:tcW w:w="437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《中华人民共和国固体废物污染环境防治法》第二十九条第二款 生产、收集、贮存、运输、利用、处置固体废物的单位，应当依法及时公开固体废物污染环境防治信息，主动接受社会监督。</w:t>
            </w:r>
          </w:p>
        </w:tc>
        <w:tc>
          <w:tcPr>
            <w:tcW w:w="418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同时满足下列情形的，免予行政处罚：</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1.属于首次违法；</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2.违法行为持续时间不超过20日；</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3.在责令改正期限内改正违法行为，危害后果轻微。</w:t>
            </w:r>
          </w:p>
        </w:tc>
        <w:tc>
          <w:tcPr>
            <w:tcW w:w="12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jc w:val="left"/>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《行政处罚法》第三十三条</w:t>
            </w:r>
          </w:p>
        </w:tc>
        <w:tc>
          <w:tcPr>
            <w:tcW w:w="1116"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加强教育、及时复查整改情况，加强日常检查。</w:t>
            </w:r>
          </w:p>
        </w:tc>
        <w:tc>
          <w:tcPr>
            <w:tcW w:w="933"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trPr>
        <w:tc>
          <w:tcPr>
            <w:tcW w:w="444"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方正小标宋简体" w:hAnsi="方正小标宋简体" w:eastAsia="方正小标宋简体" w:cs="方正小标宋简体"/>
                <w:b w:val="0"/>
                <w:bCs w:val="0"/>
                <w:sz w:val="18"/>
                <w:szCs w:val="18"/>
                <w:vertAlign w:val="baseline"/>
                <w:lang w:val="en-US" w:eastAsia="zh-CN"/>
              </w:rPr>
            </w:pPr>
            <w:r>
              <w:rPr>
                <w:rFonts w:hint="eastAsia" w:ascii="方正小标宋简体" w:hAnsi="方正小标宋简体" w:eastAsia="方正小标宋简体" w:cs="方正小标宋简体"/>
                <w:b w:val="0"/>
                <w:bCs w:val="0"/>
                <w:sz w:val="18"/>
                <w:szCs w:val="18"/>
                <w:vertAlign w:val="baseline"/>
                <w:lang w:val="en-US" w:eastAsia="zh-CN"/>
              </w:rPr>
              <w:t>16</w:t>
            </w:r>
          </w:p>
        </w:tc>
        <w:tc>
          <w:tcPr>
            <w:tcW w:w="190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从事畜禽规模养殖未及时收集、贮存、利用或者处置养殖过程中产生的畜禽粪污等固体废物</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p>
        </w:tc>
        <w:tc>
          <w:tcPr>
            <w:tcW w:w="437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《中华人民共和国固体废物污染环境防治法》第六十五条第二款 从事畜禽规模养殖应当及时收集、贮存、利用或者处置养殖过程中产生的畜禽粪污等固体废物，避免造成环境污染。</w:t>
            </w:r>
          </w:p>
        </w:tc>
        <w:tc>
          <w:tcPr>
            <w:tcW w:w="418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同时满足下列情形的，免予行政处罚：</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1.属于首次违法；</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2.违法行为持续时间不超过20日；</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3.所涉固体废物不属于A类污染物；</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4.在责令改正期限内改正违法行为，危害后果轻微。</w:t>
            </w:r>
          </w:p>
        </w:tc>
        <w:tc>
          <w:tcPr>
            <w:tcW w:w="1294"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《行政处罚法》第三十三条</w:t>
            </w:r>
          </w:p>
        </w:tc>
        <w:tc>
          <w:tcPr>
            <w:tcW w:w="1116"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加强教育、及时复查整改情况，加强日常检查。</w:t>
            </w:r>
          </w:p>
        </w:tc>
        <w:tc>
          <w:tcPr>
            <w:tcW w:w="933"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trPr>
        <w:tc>
          <w:tcPr>
            <w:tcW w:w="444"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方正小标宋简体" w:hAnsi="方正小标宋简体" w:eastAsia="方正小标宋简体" w:cs="方正小标宋简体"/>
                <w:b w:val="0"/>
                <w:bCs w:val="0"/>
                <w:sz w:val="18"/>
                <w:szCs w:val="18"/>
                <w:vertAlign w:val="baseline"/>
                <w:lang w:val="en-US" w:eastAsia="zh-CN"/>
              </w:rPr>
            </w:pPr>
            <w:r>
              <w:rPr>
                <w:rFonts w:hint="eastAsia" w:ascii="方正小标宋简体" w:hAnsi="方正小标宋简体" w:eastAsia="方正小标宋简体" w:cs="方正小标宋简体"/>
                <w:b w:val="0"/>
                <w:bCs w:val="0"/>
                <w:sz w:val="18"/>
                <w:szCs w:val="18"/>
                <w:vertAlign w:val="baseline"/>
                <w:lang w:val="en-US" w:eastAsia="zh-CN"/>
              </w:rPr>
              <w:t>17</w:t>
            </w:r>
          </w:p>
        </w:tc>
        <w:tc>
          <w:tcPr>
            <w:tcW w:w="190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重点排污单位不按照规定的方式公开环境信息</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p>
        </w:tc>
        <w:tc>
          <w:tcPr>
            <w:tcW w:w="437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《企业事业单位环境信息公开办法》第十条 重点排污单位应当通过网站、企业事业单位环境信息公开平台或者当地报刊等便于公众知晓的方式公开环境信息，同时可以采取以下一种或者几种方式予以公开：（一）公开或者公开发行的信息专刊；（二）广播、电视等新闻媒体；（三）信息公开服务、监督热线电话；（四）本单位的资料索取点、信息公开栏、信息亭、电子屏幕、电子触摸屏等场所或者设施；（五）其他便于公众及时、准确获得信息的方式。</w:t>
            </w:r>
          </w:p>
        </w:tc>
        <w:tc>
          <w:tcPr>
            <w:tcW w:w="418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同时满足下了情形的，免予行政处罚：</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1.属于首次违法；</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2.在责令改正期限内改正违法行为，危害后果轻微。</w:t>
            </w:r>
          </w:p>
        </w:tc>
        <w:tc>
          <w:tcPr>
            <w:tcW w:w="12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jc w:val="left"/>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《行政处罚法》第三十三条</w:t>
            </w:r>
          </w:p>
        </w:tc>
        <w:tc>
          <w:tcPr>
            <w:tcW w:w="1116"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加强教育、及时复查整改情况，加强日常检查。</w:t>
            </w:r>
          </w:p>
        </w:tc>
        <w:tc>
          <w:tcPr>
            <w:tcW w:w="933"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trPr>
        <w:tc>
          <w:tcPr>
            <w:tcW w:w="444"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方正小标宋简体" w:hAnsi="方正小标宋简体" w:eastAsia="方正小标宋简体" w:cs="方正小标宋简体"/>
                <w:b w:val="0"/>
                <w:bCs w:val="0"/>
                <w:sz w:val="18"/>
                <w:szCs w:val="18"/>
                <w:vertAlign w:val="baseline"/>
                <w:lang w:val="en-US" w:eastAsia="zh-CN"/>
              </w:rPr>
            </w:pPr>
            <w:r>
              <w:rPr>
                <w:rFonts w:hint="eastAsia" w:ascii="方正小标宋简体" w:hAnsi="方正小标宋简体" w:eastAsia="方正小标宋简体" w:cs="方正小标宋简体"/>
                <w:b w:val="0"/>
                <w:bCs w:val="0"/>
                <w:sz w:val="18"/>
                <w:szCs w:val="18"/>
                <w:vertAlign w:val="baseline"/>
                <w:lang w:val="en-US" w:eastAsia="zh-CN"/>
              </w:rPr>
              <w:t>18</w:t>
            </w:r>
          </w:p>
        </w:tc>
        <w:tc>
          <w:tcPr>
            <w:tcW w:w="190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重点排污单位不在规定时限公开环境信息</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p>
        </w:tc>
        <w:tc>
          <w:tcPr>
            <w:tcW w:w="437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《企业事业单位环境信息公开办法》第十一条 重点排污单位应当在环境保护主管部门公布重点排污单位名录后九十日内公开本办法第九条规定的环境信息；环境信息有新生成或者发生变更情形的，重点排污单位应当自环境信息生成或者变更之日起三十日内予以公开。法律、法规另有规定的，从其规定。</w:t>
            </w:r>
          </w:p>
        </w:tc>
        <w:tc>
          <w:tcPr>
            <w:tcW w:w="418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同时满足下列情形的，免予行政处罚：</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1.属于首次违法；</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2.在责令改正期限内改正违法行为，危害后果轻微。</w:t>
            </w:r>
          </w:p>
        </w:tc>
        <w:tc>
          <w:tcPr>
            <w:tcW w:w="12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jc w:val="left"/>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《行政处罚法》第三十三条</w:t>
            </w:r>
          </w:p>
        </w:tc>
        <w:tc>
          <w:tcPr>
            <w:tcW w:w="1116"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加强教育、及时复查整改情况，加强日常检查。</w:t>
            </w:r>
          </w:p>
        </w:tc>
        <w:tc>
          <w:tcPr>
            <w:tcW w:w="933"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trPr>
        <w:tc>
          <w:tcPr>
            <w:tcW w:w="444"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方正小标宋简体" w:hAnsi="方正小标宋简体" w:eastAsia="方正小标宋简体" w:cs="方正小标宋简体"/>
                <w:b w:val="0"/>
                <w:bCs w:val="0"/>
                <w:sz w:val="18"/>
                <w:szCs w:val="18"/>
                <w:vertAlign w:val="baseline"/>
                <w:lang w:val="en-US" w:eastAsia="zh-CN"/>
              </w:rPr>
            </w:pPr>
            <w:r>
              <w:rPr>
                <w:rFonts w:hint="eastAsia" w:ascii="方正小标宋简体" w:hAnsi="方正小标宋简体" w:eastAsia="方正小标宋简体" w:cs="方正小标宋简体"/>
                <w:b w:val="0"/>
                <w:bCs w:val="0"/>
                <w:sz w:val="18"/>
                <w:szCs w:val="18"/>
                <w:vertAlign w:val="baseline"/>
                <w:lang w:val="en-US" w:eastAsia="zh-CN"/>
              </w:rPr>
              <w:t>19</w:t>
            </w:r>
          </w:p>
        </w:tc>
        <w:tc>
          <w:tcPr>
            <w:tcW w:w="190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排污单位未及时公开污染物排放信息或已公开但不符合要求</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p>
        </w:tc>
        <w:tc>
          <w:tcPr>
            <w:tcW w:w="437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《企业事业单位环境信息公开办法》第二十三条第一款 排污单位应当按照排污许可证规定，如实在全国排污许可证管理信息平台上公开污染物排放信息。</w:t>
            </w:r>
          </w:p>
        </w:tc>
        <w:tc>
          <w:tcPr>
            <w:tcW w:w="418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同时满足下列情形的，免予行政处罚：</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1.属于首次违法；</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2.违法行为持续时间不超过20日；</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3.所涉污染物不属于A类污染物；</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4.在责令改正期限内改正违法行为，危害后果轻微。</w:t>
            </w:r>
          </w:p>
        </w:tc>
        <w:tc>
          <w:tcPr>
            <w:tcW w:w="12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jc w:val="left"/>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《行政处罚法》第三十三条</w:t>
            </w:r>
          </w:p>
        </w:tc>
        <w:tc>
          <w:tcPr>
            <w:tcW w:w="1116"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加强教育、及时复查整改情况，加强日常检查。</w:t>
            </w:r>
          </w:p>
        </w:tc>
        <w:tc>
          <w:tcPr>
            <w:tcW w:w="933"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trPr>
        <w:tc>
          <w:tcPr>
            <w:tcW w:w="444"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方正小标宋简体" w:hAnsi="方正小标宋简体" w:eastAsia="方正小标宋简体" w:cs="方正小标宋简体"/>
                <w:b w:val="0"/>
                <w:bCs w:val="0"/>
                <w:sz w:val="18"/>
                <w:szCs w:val="18"/>
                <w:vertAlign w:val="baseline"/>
                <w:lang w:val="en-US" w:eastAsia="zh-CN"/>
              </w:rPr>
            </w:pPr>
            <w:r>
              <w:rPr>
                <w:rFonts w:hint="eastAsia" w:ascii="方正小标宋简体" w:hAnsi="方正小标宋简体" w:eastAsia="方正小标宋简体" w:cs="方正小标宋简体"/>
                <w:b w:val="0"/>
                <w:bCs w:val="0"/>
                <w:sz w:val="18"/>
                <w:szCs w:val="18"/>
                <w:vertAlign w:val="baseline"/>
                <w:lang w:val="en-US" w:eastAsia="zh-CN"/>
              </w:rPr>
              <w:t>20</w:t>
            </w:r>
          </w:p>
        </w:tc>
        <w:tc>
          <w:tcPr>
            <w:tcW w:w="190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已建立台账记录制度，但未按照排污许可证规定记录</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p>
        </w:tc>
        <w:tc>
          <w:tcPr>
            <w:tcW w:w="437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《排污许可证管理条例》第二十一条第一款 排污单位应当建立环境管理台账记录制度，按照排污许可证规定的格式、内容和频次，如实记录主要生产设施、污染防治设施运行情况以及污染物排放浓度、排放量。环境管理台账记录保存期限不得少于5年。</w:t>
            </w:r>
          </w:p>
        </w:tc>
        <w:tc>
          <w:tcPr>
            <w:tcW w:w="418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同时满足下了情形的，免予行政处罚：</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1.属于首次违法；</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2.违法行为持续时间不超过20日；</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3.在责令改正期限内改正违法行为，危害后果轻微。</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jc w:val="left"/>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p>
        </w:tc>
        <w:tc>
          <w:tcPr>
            <w:tcW w:w="12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jc w:val="left"/>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《行政处罚法》第三十三条</w:t>
            </w:r>
          </w:p>
        </w:tc>
        <w:tc>
          <w:tcPr>
            <w:tcW w:w="1116"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加强教育、及时复查整改情况，加强日常检查。</w:t>
            </w:r>
          </w:p>
        </w:tc>
        <w:tc>
          <w:tcPr>
            <w:tcW w:w="933"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trPr>
        <w:tc>
          <w:tcPr>
            <w:tcW w:w="444"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方正小标宋简体" w:hAnsi="方正小标宋简体" w:eastAsia="方正小标宋简体" w:cs="方正小标宋简体"/>
                <w:b w:val="0"/>
                <w:bCs w:val="0"/>
                <w:sz w:val="18"/>
                <w:szCs w:val="18"/>
                <w:vertAlign w:val="baseline"/>
                <w:lang w:val="en-US" w:eastAsia="zh-CN"/>
              </w:rPr>
            </w:pPr>
            <w:r>
              <w:rPr>
                <w:rFonts w:hint="eastAsia" w:ascii="方正小标宋简体" w:hAnsi="方正小标宋简体" w:eastAsia="方正小标宋简体" w:cs="方正小标宋简体"/>
                <w:b w:val="0"/>
                <w:bCs w:val="0"/>
                <w:sz w:val="18"/>
                <w:szCs w:val="18"/>
                <w:vertAlign w:val="baseline"/>
                <w:lang w:val="en-US" w:eastAsia="zh-CN"/>
              </w:rPr>
              <w:t>21</w:t>
            </w:r>
          </w:p>
        </w:tc>
        <w:tc>
          <w:tcPr>
            <w:tcW w:w="190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未按规定安装、使用自动监测设备设备或未与生态环境主管部门的监控设备联网的</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p>
        </w:tc>
        <w:tc>
          <w:tcPr>
            <w:tcW w:w="437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《中华人民共和国大气污染防治法》第二十四条第一款  重点排污单位应当安装、使用大气污染物排放自动监测设备，与生态环境主管部门的监控设备联网，保证监测设备正常运行并依法公开排放信息。</w:t>
            </w:r>
            <w:r>
              <w:rPr>
                <w:rFonts w:hint="eastAsia" w:asciiTheme="majorEastAsia" w:hAnsiTheme="majorEastAsia" w:eastAsiaTheme="majorEastAsia" w:cstheme="majorEastAsia"/>
                <w:kern w:val="0"/>
                <w:sz w:val="21"/>
                <w:szCs w:val="21"/>
                <w:shd w:val="clear" w:color="auto" w:fill="FFFFFF"/>
              </w:rPr>
              <w:br w:type="textWrapping"/>
            </w:r>
          </w:p>
        </w:tc>
        <w:tc>
          <w:tcPr>
            <w:tcW w:w="418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同时满足下了情形的，免予行政处罚：</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1.属于首次违法；</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2在责令改正期限内改正违法行为，且期间污染物达标排放的。</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jc w:val="left"/>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p>
        </w:tc>
        <w:tc>
          <w:tcPr>
            <w:tcW w:w="12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jc w:val="left"/>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《行政处罚法》第三十三条</w:t>
            </w:r>
          </w:p>
        </w:tc>
        <w:tc>
          <w:tcPr>
            <w:tcW w:w="1116"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加强教育、及时复查整改情况，加强日常检查。</w:t>
            </w:r>
          </w:p>
        </w:tc>
        <w:tc>
          <w:tcPr>
            <w:tcW w:w="933"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trPr>
        <w:tc>
          <w:tcPr>
            <w:tcW w:w="444"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方正小标宋简体" w:hAnsi="方正小标宋简体" w:eastAsia="方正小标宋简体" w:cs="方正小标宋简体"/>
                <w:b w:val="0"/>
                <w:bCs w:val="0"/>
                <w:sz w:val="18"/>
                <w:szCs w:val="18"/>
                <w:vertAlign w:val="baseline"/>
                <w:lang w:val="en-US" w:eastAsia="zh-CN"/>
              </w:rPr>
            </w:pPr>
            <w:r>
              <w:rPr>
                <w:rFonts w:hint="eastAsia" w:ascii="方正小标宋简体" w:hAnsi="方正小标宋简体" w:eastAsia="方正小标宋简体" w:cs="方正小标宋简体"/>
                <w:b w:val="0"/>
                <w:bCs w:val="0"/>
                <w:sz w:val="18"/>
                <w:szCs w:val="18"/>
                <w:vertAlign w:val="baseline"/>
                <w:lang w:val="en-US" w:eastAsia="zh-CN"/>
              </w:rPr>
              <w:t>22</w:t>
            </w:r>
          </w:p>
        </w:tc>
        <w:tc>
          <w:tcPr>
            <w:tcW w:w="190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单位燃用不符合质量标准的煤炭、石油焦的</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p>
        </w:tc>
        <w:tc>
          <w:tcPr>
            <w:tcW w:w="4371"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《中华人民共和国大气污染防治法》第三十五条第一款和第三十七条第二款  禁止燃用不符合质量标准的煤炭、石油焦</w:t>
            </w:r>
          </w:p>
        </w:tc>
        <w:tc>
          <w:tcPr>
            <w:tcW w:w="4185"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同时满足下了情形的，免予行政处罚：</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1.属于首次违法；</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vertAlign w:val="baseline"/>
                <w:lang w:val="en-US" w:eastAsia="zh-CN"/>
              </w:rPr>
              <w:t>2在责令改正期限内改正违法行为，且期间污染物达标排放的。</w:t>
            </w:r>
          </w:p>
        </w:tc>
        <w:tc>
          <w:tcPr>
            <w:tcW w:w="12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jc w:val="left"/>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《行政处罚法》第三十三条</w:t>
            </w:r>
          </w:p>
        </w:tc>
        <w:tc>
          <w:tcPr>
            <w:tcW w:w="1116"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加强教育、及时复查整改情况，加强日常检查。</w:t>
            </w:r>
          </w:p>
        </w:tc>
        <w:tc>
          <w:tcPr>
            <w:tcW w:w="933"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trPr>
        <w:tc>
          <w:tcPr>
            <w:tcW w:w="444"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方正小标宋简体" w:hAnsi="方正小标宋简体" w:eastAsia="方正小标宋简体" w:cs="方正小标宋简体"/>
                <w:b w:val="0"/>
                <w:bCs w:val="0"/>
                <w:sz w:val="18"/>
                <w:szCs w:val="18"/>
                <w:vertAlign w:val="baseline"/>
                <w:lang w:val="en-US" w:eastAsia="zh-CN"/>
              </w:rPr>
            </w:pPr>
            <w:r>
              <w:rPr>
                <w:rFonts w:hint="eastAsia" w:ascii="方正小标宋简体" w:hAnsi="方正小标宋简体" w:eastAsia="方正小标宋简体" w:cs="方正小标宋简体"/>
                <w:b w:val="0"/>
                <w:bCs w:val="0"/>
                <w:sz w:val="18"/>
                <w:szCs w:val="18"/>
                <w:vertAlign w:val="baseline"/>
                <w:lang w:val="en-US" w:eastAsia="zh-CN"/>
              </w:rPr>
              <w:t>备注</w:t>
            </w:r>
          </w:p>
        </w:tc>
        <w:tc>
          <w:tcPr>
            <w:tcW w:w="14516"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left"/>
              <w:textAlignment w:val="auto"/>
              <w:rPr>
                <w:rFonts w:hint="eastAsia" w:ascii="黑体" w:hAnsi="黑体" w:eastAsia="黑体" w:cs="黑体"/>
                <w:b w:val="0"/>
                <w:bCs w:val="0"/>
                <w:sz w:val="20"/>
                <w:szCs w:val="20"/>
                <w:vertAlign w:val="baseline"/>
                <w:lang w:val="en-US" w:eastAsia="zh-CN"/>
              </w:rPr>
            </w:pPr>
            <w:r>
              <w:rPr>
                <w:rFonts w:hint="eastAsia" w:ascii="黑体" w:hAnsi="黑体" w:eastAsia="黑体" w:cs="黑体"/>
                <w:b w:val="0"/>
                <w:bCs w:val="0"/>
                <w:sz w:val="20"/>
                <w:szCs w:val="20"/>
                <w:vertAlign w:val="baseline"/>
                <w:lang w:val="en-US" w:eastAsia="zh-CN"/>
              </w:rPr>
              <w:t>1.“首次违法”按照《中华人民共和国行政处罚法》的相关规定执行。</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left"/>
              <w:textAlignment w:val="auto"/>
              <w:rPr>
                <w:rFonts w:hint="eastAsia" w:ascii="黑体" w:hAnsi="黑体" w:eastAsia="黑体" w:cs="黑体"/>
                <w:b w:val="0"/>
                <w:bCs w:val="0"/>
                <w:sz w:val="20"/>
                <w:szCs w:val="20"/>
                <w:vertAlign w:val="baseline"/>
                <w:lang w:val="en-US" w:eastAsia="zh-CN"/>
              </w:rPr>
            </w:pPr>
            <w:r>
              <w:rPr>
                <w:rFonts w:hint="eastAsia" w:ascii="黑体" w:hAnsi="黑体" w:eastAsia="黑体" w:cs="黑体"/>
                <w:b w:val="0"/>
                <w:bCs w:val="0"/>
                <w:sz w:val="20"/>
                <w:szCs w:val="20"/>
                <w:vertAlign w:val="baseline"/>
                <w:lang w:val="en-US" w:eastAsia="zh-CN"/>
              </w:rPr>
              <w:t>2.自然保护区、风景名胜区、饮用水源保护区等生态环境敏感区内发生的环境违法行为不适用依法可不予处罚的相关规定。</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黑体" w:hAnsi="黑体" w:eastAsia="黑体" w:cs="黑体"/>
                <w:b w:val="0"/>
                <w:bCs w:val="0"/>
                <w:sz w:val="20"/>
                <w:szCs w:val="20"/>
                <w:vertAlign w:val="baseline"/>
                <w:lang w:val="en-US" w:eastAsia="zh-CN"/>
              </w:rPr>
              <w:t>3.“改正违法行为”应结合生态环境主管部门现场作出的书面指正、下发的责令改正违法行为决定书等进行认定。</w:t>
            </w:r>
          </w:p>
        </w:tc>
      </w:tr>
    </w:tbl>
    <w:p>
      <w:pPr>
        <w:rPr>
          <w:rFonts w:hint="default" w:ascii="方正小标宋简体" w:hAnsi="方正小标宋简体" w:eastAsia="方正小标宋简体" w:cs="方正小标宋简体"/>
          <w:b w:val="0"/>
          <w:bCs w:val="0"/>
          <w:sz w:val="28"/>
          <w:szCs w:val="28"/>
          <w:vertAlign w:val="baseline"/>
          <w:lang w:val="en-US" w:eastAsia="zh-CN"/>
        </w:rPr>
      </w:pPr>
    </w:p>
    <w:p>
      <w:pPr>
        <w:rPr>
          <w:rFonts w:hint="default" w:ascii="方正小标宋简体" w:hAnsi="方正小标宋简体" w:eastAsia="方正小标宋简体" w:cs="方正小标宋简体"/>
          <w:b w:val="0"/>
          <w:bCs w:val="0"/>
          <w:sz w:val="28"/>
          <w:szCs w:val="28"/>
          <w:vertAlign w:val="baseline"/>
          <w:lang w:val="en-US" w:eastAsia="zh-CN"/>
        </w:rPr>
      </w:pPr>
    </w:p>
    <w:p>
      <w:pPr>
        <w:rPr>
          <w:rFonts w:hint="default" w:ascii="方正小标宋简体" w:hAnsi="方正小标宋简体" w:eastAsia="方正小标宋简体" w:cs="方正小标宋简体"/>
          <w:b w:val="0"/>
          <w:bCs w:val="0"/>
          <w:sz w:val="28"/>
          <w:szCs w:val="28"/>
          <w:vertAlign w:val="baseline"/>
          <w:lang w:val="en-US" w:eastAsia="zh-CN"/>
        </w:rPr>
      </w:pPr>
    </w:p>
    <w:p>
      <w:pPr>
        <w:rPr>
          <w:rFonts w:hint="default" w:ascii="方正小标宋简体" w:hAnsi="方正小标宋简体" w:eastAsia="方正小标宋简体" w:cs="方正小标宋简体"/>
          <w:b w:val="0"/>
          <w:bCs w:val="0"/>
          <w:sz w:val="28"/>
          <w:szCs w:val="28"/>
          <w:vertAlign w:val="baseline"/>
          <w:lang w:val="en-US" w:eastAsia="zh-CN"/>
        </w:rPr>
      </w:pPr>
    </w:p>
    <w:p>
      <w:pPr>
        <w:rPr>
          <w:rFonts w:hint="default" w:ascii="方正小标宋简体" w:hAnsi="方正小标宋简体" w:eastAsia="方正小标宋简体" w:cs="方正小标宋简体"/>
          <w:b w:val="0"/>
          <w:bCs w:val="0"/>
          <w:sz w:val="28"/>
          <w:szCs w:val="28"/>
          <w:vertAlign w:val="baseline"/>
          <w:lang w:val="en-US" w:eastAsia="zh-CN"/>
        </w:rPr>
      </w:pPr>
    </w:p>
    <w:p>
      <w:pPr>
        <w:rPr>
          <w:rFonts w:hint="default" w:ascii="方正小标宋简体" w:hAnsi="方正小标宋简体" w:eastAsia="方正小标宋简体" w:cs="方正小标宋简体"/>
          <w:b w:val="0"/>
          <w:bCs w:val="0"/>
          <w:sz w:val="28"/>
          <w:szCs w:val="28"/>
          <w:vertAlign w:val="baseline"/>
          <w:lang w:val="en-US" w:eastAsia="zh-CN"/>
        </w:rPr>
      </w:pPr>
    </w:p>
    <w:p>
      <w:pPr>
        <w:rPr>
          <w:rFonts w:hint="eastAsia" w:ascii="方正小标宋简体" w:hAnsi="方正小标宋简体" w:eastAsia="方正小标宋简体" w:cs="方正小标宋简体"/>
          <w:b w:val="0"/>
          <w:bCs w:val="0"/>
          <w:sz w:val="28"/>
          <w:szCs w:val="28"/>
          <w:vertAlign w:val="baseline"/>
          <w:lang w:val="en-US" w:eastAsia="zh-CN"/>
        </w:rPr>
      </w:pPr>
      <w:r>
        <w:rPr>
          <w:rFonts w:hint="eastAsia" w:ascii="方正小标宋简体" w:hAnsi="方正小标宋简体" w:eastAsia="方正小标宋简体" w:cs="方正小标宋简体"/>
          <w:b w:val="0"/>
          <w:bCs w:val="0"/>
          <w:sz w:val="28"/>
          <w:szCs w:val="28"/>
          <w:vertAlign w:val="baseline"/>
          <w:lang w:val="en-US" w:eastAsia="zh-CN"/>
        </w:rPr>
        <w:t>附件4</w:t>
      </w:r>
    </w:p>
    <w:p>
      <w:pPr>
        <w:jc w:val="center"/>
        <w:rPr>
          <w:rFonts w:hint="eastAsia" w:ascii="方正小标宋简体" w:hAnsi="方正小标宋简体" w:eastAsia="方正小标宋简体" w:cs="方正小标宋简体"/>
          <w:b w:val="0"/>
          <w:bCs w:val="0"/>
          <w:sz w:val="32"/>
          <w:szCs w:val="32"/>
          <w:vertAlign w:val="baseline"/>
          <w:lang w:val="en-US" w:eastAsia="zh-CN"/>
        </w:rPr>
      </w:pPr>
      <w:r>
        <w:rPr>
          <w:rFonts w:hint="eastAsia" w:ascii="方正小标宋简体" w:hAnsi="方正小标宋简体" w:eastAsia="方正小标宋简体" w:cs="方正小标宋简体"/>
          <w:b w:val="0"/>
          <w:bCs w:val="0"/>
          <w:sz w:val="32"/>
          <w:szCs w:val="32"/>
          <w:vertAlign w:val="baseline"/>
          <w:lang w:val="en-US" w:eastAsia="zh-CN"/>
        </w:rPr>
        <w:t>免予行政强制事项清单</w:t>
      </w:r>
    </w:p>
    <w:p>
      <w:pPr>
        <w:rPr>
          <w:rFonts w:hint="default" w:ascii="方正小标宋简体" w:hAnsi="方正小标宋简体" w:eastAsia="方正小标宋简体" w:cs="方正小标宋简体"/>
          <w:b w:val="0"/>
          <w:bCs w:val="0"/>
          <w:sz w:val="28"/>
          <w:szCs w:val="28"/>
          <w:vertAlign w:val="baseline"/>
          <w:lang w:val="en-US" w:eastAsia="zh-CN"/>
        </w:rPr>
      </w:pPr>
      <w:r>
        <w:rPr>
          <w:rFonts w:hint="eastAsia" w:asciiTheme="minorEastAsia" w:hAnsiTheme="minorEastAsia" w:cstheme="minorEastAsia"/>
          <w:b w:val="0"/>
          <w:bCs w:val="0"/>
          <w:sz w:val="24"/>
          <w:szCs w:val="24"/>
          <w:lang w:val="en-US" w:eastAsia="zh-CN"/>
        </w:rPr>
        <w:t>单位：</w:t>
      </w:r>
      <w:r>
        <w:rPr>
          <w:rFonts w:hint="eastAsia" w:asciiTheme="minorEastAsia" w:hAnsiTheme="minorEastAsia" w:cstheme="minorEastAsia"/>
          <w:b w:val="0"/>
          <w:bCs w:val="0"/>
          <w:sz w:val="24"/>
          <w:szCs w:val="24"/>
          <w:u w:val="single"/>
          <w:lang w:val="en-US" w:eastAsia="zh-CN"/>
        </w:rPr>
        <w:t xml:space="preserve">   （加盖公章）</w:t>
      </w:r>
    </w:p>
    <w:tbl>
      <w:tblPr>
        <w:tblStyle w:val="4"/>
        <w:tblpPr w:leftFromText="180" w:rightFromText="180" w:vertAnchor="text" w:horzAnchor="page" w:tblpX="753" w:tblpY="317"/>
        <w:tblOverlap w:val="never"/>
        <w:tblW w:w="15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1900"/>
        <w:gridCol w:w="717"/>
        <w:gridCol w:w="4716"/>
        <w:gridCol w:w="3384"/>
        <w:gridCol w:w="2450"/>
        <w:gridCol w:w="1116"/>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444"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序号</w:t>
            </w:r>
          </w:p>
        </w:tc>
        <w:tc>
          <w:tcPr>
            <w:tcW w:w="1900"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事项名称</w:t>
            </w:r>
          </w:p>
        </w:tc>
        <w:tc>
          <w:tcPr>
            <w:tcW w:w="717"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基本编码</w:t>
            </w:r>
          </w:p>
        </w:tc>
        <w:tc>
          <w:tcPr>
            <w:tcW w:w="4716"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设定依据</w:t>
            </w:r>
          </w:p>
        </w:tc>
        <w:tc>
          <w:tcPr>
            <w:tcW w:w="3384"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适用情形</w:t>
            </w:r>
          </w:p>
        </w:tc>
        <w:tc>
          <w:tcPr>
            <w:tcW w:w="2450"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免强制依据</w:t>
            </w:r>
          </w:p>
        </w:tc>
        <w:tc>
          <w:tcPr>
            <w:tcW w:w="1116"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配套监管措施</w:t>
            </w:r>
          </w:p>
        </w:tc>
        <w:tc>
          <w:tcPr>
            <w:tcW w:w="933"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44"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w:t>
            </w:r>
          </w:p>
        </w:tc>
        <w:tc>
          <w:tcPr>
            <w:tcW w:w="190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向不符合规定的单位销售臭氧层物资</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p>
        </w:tc>
        <w:tc>
          <w:tcPr>
            <w:tcW w:w="4716"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《消耗臭氧层物资管理条例》第二十六条 县级以上人民政府环境保护主管部门和其他有关部门进行监督检查，有权采取下列措施：（五）扣押、查封违法生产、销售、使用、进出口消耗臭氧层物质及其生产设备、设施、原料及产品。</w:t>
            </w:r>
          </w:p>
        </w:tc>
        <w:tc>
          <w:tcPr>
            <w:tcW w:w="3384"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消耗臭氧层物资的生产、销售、使用单位向不符合规定的单位销售消耗臭氧层物资的，现场检查时，积极配合执法人员对违法销售消耗臭氧层物资进行没收的。</w:t>
            </w:r>
          </w:p>
        </w:tc>
        <w:tc>
          <w:tcPr>
            <w:tcW w:w="24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《行政强制法》第五条、第十六条第二款</w:t>
            </w:r>
          </w:p>
        </w:tc>
        <w:tc>
          <w:tcPr>
            <w:tcW w:w="111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采用拍照、录像等手段记录违法证据。</w:t>
            </w:r>
          </w:p>
        </w:tc>
        <w:tc>
          <w:tcPr>
            <w:tcW w:w="93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left"/>
              <w:textAlignment w:val="auto"/>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44"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w:t>
            </w:r>
          </w:p>
        </w:tc>
        <w:tc>
          <w:tcPr>
            <w:tcW w:w="1900"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违法贮存医疗废物</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p>
        </w:tc>
        <w:tc>
          <w:tcPr>
            <w:tcW w:w="4716" w:type="dxa"/>
            <w:vAlign w:val="center"/>
          </w:tcPr>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《医疗废物管理条例》第三十九条 卫生行政主管部门、环境保护行政主管部门履行监督检查职责时，有权采取下列措施：（四）查封或者暂扣涉嫌违反本条例规定的场所、设备、运输工具和物品。</w:t>
            </w:r>
          </w:p>
        </w:tc>
        <w:tc>
          <w:tcPr>
            <w:tcW w:w="3384"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医疗卫生机构医疗废物贮存设施或者设备不符合环境保护要求，未造成环境影响，并按时限整改完成的；</w:t>
            </w:r>
          </w:p>
          <w:p>
            <w:pPr>
              <w:keepNext w:val="0"/>
              <w:keepLines w:val="0"/>
              <w:pageBreakBefore w:val="0"/>
              <w:widowControl w:val="0"/>
              <w:numPr>
                <w:ilvl w:val="0"/>
                <w:numId w:val="2"/>
              </w:numPr>
              <w:kinsoku/>
              <w:wordWrap/>
              <w:overflowPunct/>
              <w:topLinePunct w:val="0"/>
              <w:autoSpaceDE/>
              <w:autoSpaceDN/>
              <w:bidi w:val="0"/>
              <w:adjustRightInd/>
              <w:snapToGrid/>
              <w:spacing w:line="300" w:lineRule="auto"/>
              <w:jc w:val="both"/>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医疗卫生机构未将医疗废物按照类别分置于专用包装或者容器，现场检查时，立即整改完成的。</w:t>
            </w:r>
          </w:p>
        </w:tc>
        <w:tc>
          <w:tcPr>
            <w:tcW w:w="24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jc w:val="left"/>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《行政强制法》第五条、第十六条第二款</w:t>
            </w:r>
          </w:p>
        </w:tc>
        <w:tc>
          <w:tcPr>
            <w:tcW w:w="111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jc w:val="left"/>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采用拍照、录像等手段记录违法证据。</w:t>
            </w:r>
          </w:p>
        </w:tc>
        <w:tc>
          <w:tcPr>
            <w:tcW w:w="93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left"/>
              <w:textAlignment w:val="auto"/>
              <w:rPr>
                <w:rFonts w:hint="eastAsia" w:ascii="宋体" w:hAnsi="宋体" w:eastAsia="宋体" w:cs="宋体"/>
                <w:b w:val="0"/>
                <w:bCs w:val="0"/>
                <w:sz w:val="24"/>
                <w:szCs w:val="24"/>
                <w:vertAlign w:val="baseline"/>
                <w:lang w:val="en-US" w:eastAsia="zh-CN"/>
              </w:rPr>
            </w:pPr>
          </w:p>
        </w:tc>
      </w:tr>
    </w:tbl>
    <w:p>
      <w:pPr>
        <w:rPr>
          <w:rFonts w:hint="default" w:ascii="方正小标宋简体" w:hAnsi="方正小标宋简体" w:eastAsia="方正小标宋简体" w:cs="方正小标宋简体"/>
          <w:b w:val="0"/>
          <w:bCs w:val="0"/>
          <w:sz w:val="28"/>
          <w:szCs w:val="28"/>
          <w:vertAlign w:val="baseline"/>
          <w:lang w:val="en-US" w:eastAsia="zh-CN"/>
        </w:rPr>
      </w:pPr>
    </w:p>
    <w:sectPr>
      <w:pgSz w:w="16838" w:h="11906" w:orient="landscape"/>
      <w:pgMar w:top="1191" w:right="1247" w:bottom="1191" w:left="1247" w:header="851" w:footer="992" w:gutter="0"/>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04552"/>
    <w:multiLevelType w:val="singleLevel"/>
    <w:tmpl w:val="37104552"/>
    <w:lvl w:ilvl="0" w:tentative="0">
      <w:start w:val="1"/>
      <w:numFmt w:val="decimal"/>
      <w:lvlText w:val="%1."/>
      <w:lvlJc w:val="left"/>
      <w:pPr>
        <w:tabs>
          <w:tab w:val="left" w:pos="312"/>
        </w:tabs>
      </w:pPr>
    </w:lvl>
  </w:abstractNum>
  <w:abstractNum w:abstractNumId="1">
    <w:nsid w:val="4027AC8B"/>
    <w:multiLevelType w:val="singleLevel"/>
    <w:tmpl w:val="4027AC8B"/>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A35D65"/>
    <w:rsid w:val="10F26356"/>
    <w:rsid w:val="1A292C6B"/>
    <w:rsid w:val="1D325C2D"/>
    <w:rsid w:val="1F0309ED"/>
    <w:rsid w:val="217343E9"/>
    <w:rsid w:val="22654F56"/>
    <w:rsid w:val="2BE13174"/>
    <w:rsid w:val="532F50D8"/>
    <w:rsid w:val="62A35D65"/>
    <w:rsid w:val="70217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caption"/>
    <w:basedOn w:val="1"/>
    <w:next w:val="1"/>
    <w:semiHidden/>
    <w:unhideWhenUsed/>
    <w:qFormat/>
    <w:uiPriority w:val="0"/>
    <w:rPr>
      <w:rFonts w:ascii="Arial" w:hAnsi="Arial" w:eastAsia="黑体"/>
      <w:sz w:val="20"/>
    </w:rPr>
  </w:style>
  <w:style w:type="table" w:styleId="4">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河源市环境保护局</Company>
  <Pages>1</Pages>
  <Words>0</Words>
  <Characters>0</Characters>
  <Lines>0</Lines>
  <Paragraphs>0</Paragraphs>
  <TotalTime>7</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2022-08-31T02:02:00Z</dcterms:created>
  <dc:creator>何秀娟</dc:creator>
  <cp:lastModifiedBy>何秀娟</cp:lastModifiedBy>
  <cp:lastPrinted>2022-09-01T07:05:00Z</cp:lastPrinted>
  <dcterms:modified xsi:type="dcterms:W3CDTF">2022-09-01T09:34:51Z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