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widowControl w:val="0"/>
        <w:spacing w:after="120" w:afterLines="50" w:line="600" w:lineRule="exact"/>
        <w:jc w:val="center"/>
        <w:textAlignment w:val="auto"/>
        <w:rPr>
          <w:rStyle w:val="19"/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初级技术经理人培训课程安排</w:t>
      </w:r>
    </w:p>
    <w:tbl>
      <w:tblPr>
        <w:tblStyle w:val="13"/>
        <w:tblW w:w="8373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24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b/>
                <w:bCs/>
                <w:spacing w:val="-2"/>
                <w:sz w:val="24"/>
              </w:rPr>
              <w:t>课程名称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1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《技术商品与商品化》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《科技服务业》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《技术转移服务规范》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《技术转移理论与实务》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tabs>
                <w:tab w:val="left" w:pos="312"/>
              </w:tabs>
              <w:spacing w:line="600" w:lineRule="exact"/>
              <w:ind w:left="-2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5.</w:t>
            </w:r>
            <w:r>
              <w:rPr>
                <w:rFonts w:hint="eastAsia" w:ascii="仿宋" w:hAnsi="仿宋" w:eastAsia="仿宋" w:cs="宋体"/>
                <w:sz w:val="24"/>
              </w:rPr>
              <w:t>《技术经纪人能力与素质建设及道德规范》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6.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《科研院所成果转化与案例》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7.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</w:t>
            </w:r>
            <w:r>
              <w:rPr>
                <w:rFonts w:hint="eastAsia" w:ascii="仿宋" w:hAnsi="仿宋" w:eastAsia="仿宋" w:cs="宋体"/>
                <w:sz w:val="24"/>
              </w:rPr>
              <w:t>技术经理人网络介绍与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运用》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8.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《与科技、技术转移、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知识产权相关的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法律法规》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8"/>
                <w:sz w:val="24"/>
              </w:rPr>
              <w:t>9.</w:t>
            </w:r>
            <w:r>
              <w:rPr>
                <w:rFonts w:hint="eastAsia" w:ascii="仿宋" w:hAnsi="仿宋" w:eastAsia="仿宋" w:cs="宋体"/>
                <w:spacing w:val="8"/>
                <w:sz w:val="24"/>
              </w:rPr>
              <w:t>《民法》与《合同法》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3"/>
                <w:sz w:val="24"/>
              </w:rPr>
              <w:t>10.</w:t>
            </w:r>
            <w:r>
              <w:rPr>
                <w:rFonts w:hint="eastAsia" w:ascii="仿宋" w:hAnsi="仿宋" w:eastAsia="仿宋" w:cs="宋体"/>
                <w:spacing w:val="8"/>
                <w:sz w:val="24"/>
              </w:rPr>
              <w:t>《商法》与《公司法》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pacing w:val="-1"/>
                <w:sz w:val="24"/>
              </w:rPr>
            </w:pPr>
            <w:r>
              <w:rPr>
                <w:rFonts w:ascii="仿宋" w:hAnsi="仿宋" w:eastAsia="仿宋" w:cs="宋体"/>
                <w:spacing w:val="-1"/>
                <w:sz w:val="24"/>
              </w:rPr>
              <w:t>11.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《技术成熟度与可行性分析》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1"/>
                <w:sz w:val="24"/>
              </w:rPr>
              <w:t>12.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《技术合同登记</w:t>
            </w:r>
            <w:r>
              <w:rPr>
                <w:rFonts w:hint="eastAsia" w:ascii="仿宋" w:hAnsi="仿宋" w:eastAsia="仿宋" w:cs="宋体"/>
                <w:sz w:val="24"/>
              </w:rPr>
              <w:t>及技术合同工作坊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13.</w:t>
            </w:r>
            <w:r>
              <w:rPr>
                <w:rFonts w:hint="eastAsia" w:ascii="仿宋" w:hAnsi="仿宋" w:eastAsia="仿宋" w:cs="宋体"/>
                <w:sz w:val="24"/>
              </w:rPr>
              <w:t>《技术评估评价实务》、《技术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与专利的“价值评估”实操工作坊》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3"/>
                <w:sz w:val="24"/>
              </w:rPr>
              <w:t>14.</w:t>
            </w:r>
            <w:r>
              <w:rPr>
                <w:rFonts w:hint="eastAsia" w:ascii="仿宋" w:hAnsi="仿宋" w:eastAsia="仿宋" w:cs="宋体"/>
                <w:spacing w:val="-3"/>
                <w:sz w:val="24"/>
              </w:rPr>
              <w:t>《融资渠道、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融资路径工作坊</w:t>
            </w:r>
            <w:r>
              <w:rPr>
                <w:rFonts w:hint="eastAsia" w:ascii="仿宋" w:hAnsi="仿宋" w:eastAsia="仿宋" w:cs="宋体"/>
                <w:spacing w:val="-3"/>
                <w:sz w:val="24"/>
              </w:rPr>
              <w:t>与金融工具》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pacing w:val="-3"/>
                <w:sz w:val="24"/>
              </w:rPr>
            </w:pPr>
            <w:r>
              <w:rPr>
                <w:rFonts w:ascii="仿宋" w:hAnsi="仿宋" w:eastAsia="仿宋" w:cs="宋体"/>
                <w:spacing w:val="-3"/>
                <w:sz w:val="24"/>
              </w:rPr>
              <w:t>15.</w:t>
            </w:r>
            <w:r>
              <w:rPr>
                <w:rFonts w:hint="eastAsia" w:ascii="仿宋" w:hAnsi="仿宋" w:eastAsia="仿宋" w:cs="宋体"/>
                <w:spacing w:val="-3"/>
                <w:sz w:val="24"/>
              </w:rPr>
              <w:t>《案例研讨、工作坊复盘与提升》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6"/>
                <w:sz w:val="24"/>
              </w:rPr>
              <w:t>16.</w:t>
            </w:r>
            <w:r>
              <w:rPr>
                <w:rFonts w:hint="eastAsia" w:ascii="仿宋" w:hAnsi="仿宋" w:eastAsia="仿宋" w:cs="宋体"/>
                <w:spacing w:val="6"/>
                <w:sz w:val="24"/>
              </w:rPr>
              <w:t>《技术交易开展的商业策划》</w:t>
            </w:r>
            <w:r>
              <w:rPr>
                <w:rFonts w:hint="eastAsia" w:ascii="仿宋" w:hAnsi="仿宋" w:eastAsia="仿宋" w:cs="宋体"/>
                <w:spacing w:val="4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spacing w:val="7"/>
                <w:sz w:val="24"/>
              </w:rPr>
              <w:t>《国内外技术市场与参与》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2"/>
                <w:sz w:val="24"/>
              </w:rPr>
              <w:t>17.</w:t>
            </w:r>
            <w:r>
              <w:rPr>
                <w:rFonts w:hint="eastAsia" w:ascii="仿宋" w:hAnsi="仿宋" w:eastAsia="仿宋" w:cs="宋体"/>
                <w:spacing w:val="-2"/>
                <w:sz w:val="24"/>
              </w:rPr>
              <w:t>《技术交易的市场营销策略》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pacing w:val="-1"/>
                <w:sz w:val="24"/>
              </w:rPr>
            </w:pPr>
            <w:r>
              <w:rPr>
                <w:rFonts w:ascii="仿宋" w:hAnsi="仿宋" w:eastAsia="仿宋" w:cs="宋体"/>
                <w:spacing w:val="-1"/>
                <w:sz w:val="24"/>
              </w:rPr>
              <w:t>18.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《技术需求甄别与项目筛选》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73" w:type="dxa"/>
            <w:vAlign w:val="center"/>
          </w:tcPr>
          <w:p>
            <w:pPr>
              <w:widowControl w:val="0"/>
              <w:spacing w:line="600" w:lineRule="exact"/>
              <w:ind w:left="-2" w:leftChars="-1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pacing w:val="-1"/>
                <w:sz w:val="24"/>
              </w:rPr>
              <w:t>19.</w:t>
            </w:r>
            <w:r>
              <w:rPr>
                <w:rFonts w:hint="eastAsia" w:ascii="仿宋" w:hAnsi="仿宋" w:eastAsia="仿宋" w:cs="宋体"/>
                <w:spacing w:val="-1"/>
                <w:sz w:val="24"/>
              </w:rPr>
              <w:t>初级技术经纪人统一考试</w:t>
            </w:r>
          </w:p>
        </w:tc>
      </w:tr>
    </w:tbl>
    <w:p>
      <w:pPr>
        <w:spacing w:line="600" w:lineRule="exact"/>
        <w:rPr>
          <w:rFonts w:ascii="仿宋" w:hAnsi="仿宋" w:eastAsia="仿宋"/>
          <w:sz w:val="24"/>
        </w:rPr>
      </w:pPr>
    </w:p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*</w:t>
      </w:r>
      <w:r>
        <w:rPr>
          <w:rFonts w:hint="eastAsia" w:ascii="仿宋" w:hAnsi="仿宋" w:eastAsia="仿宋"/>
          <w:sz w:val="24"/>
        </w:rPr>
        <w:t>课程名称仅供参考，具体安排将根据实际情况进行适当调整。</w:t>
      </w:r>
    </w:p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*</w:t>
      </w:r>
      <w:r>
        <w:rPr>
          <w:rFonts w:hint="eastAsia" w:ascii="仿宋" w:hAnsi="仿宋" w:eastAsia="仿宋"/>
          <w:sz w:val="24"/>
        </w:rPr>
        <w:t>课程排序非上课先后顺序，仅供参考。</w:t>
      </w:r>
    </w:p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*</w:t>
      </w:r>
      <w:r>
        <w:rPr>
          <w:rFonts w:hint="eastAsia" w:ascii="仿宋" w:hAnsi="仿宋" w:eastAsia="仿宋"/>
          <w:sz w:val="24"/>
        </w:rPr>
        <w:t>初级班授课时间为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天，含闭卷考试。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531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wMjA3ODhiYTA2YjI3OWU5Nzg4MTFiZDE4ZDI4NjYifQ=="/>
  </w:docVars>
  <w:rsids>
    <w:rsidRoot w:val="00E555DE"/>
    <w:rsid w:val="000122A6"/>
    <w:rsid w:val="00020ACC"/>
    <w:rsid w:val="00026407"/>
    <w:rsid w:val="00035A02"/>
    <w:rsid w:val="0004236F"/>
    <w:rsid w:val="0004583E"/>
    <w:rsid w:val="000509D7"/>
    <w:rsid w:val="000511B3"/>
    <w:rsid w:val="000530DA"/>
    <w:rsid w:val="000712E1"/>
    <w:rsid w:val="000726AA"/>
    <w:rsid w:val="000728D4"/>
    <w:rsid w:val="0009591F"/>
    <w:rsid w:val="000D7F75"/>
    <w:rsid w:val="000E2067"/>
    <w:rsid w:val="0011224C"/>
    <w:rsid w:val="00117833"/>
    <w:rsid w:val="001377A5"/>
    <w:rsid w:val="00140EE7"/>
    <w:rsid w:val="001432C3"/>
    <w:rsid w:val="0015427A"/>
    <w:rsid w:val="00156C9A"/>
    <w:rsid w:val="001644C0"/>
    <w:rsid w:val="00173125"/>
    <w:rsid w:val="00173C33"/>
    <w:rsid w:val="00181AEF"/>
    <w:rsid w:val="00184022"/>
    <w:rsid w:val="00191F66"/>
    <w:rsid w:val="001A165F"/>
    <w:rsid w:val="001A2239"/>
    <w:rsid w:val="001D11DC"/>
    <w:rsid w:val="001D485A"/>
    <w:rsid w:val="001E695B"/>
    <w:rsid w:val="001F072D"/>
    <w:rsid w:val="001F631B"/>
    <w:rsid w:val="001F7E29"/>
    <w:rsid w:val="002035EF"/>
    <w:rsid w:val="0021108A"/>
    <w:rsid w:val="002273A4"/>
    <w:rsid w:val="002275B8"/>
    <w:rsid w:val="00254324"/>
    <w:rsid w:val="00271FB7"/>
    <w:rsid w:val="0028410E"/>
    <w:rsid w:val="00290582"/>
    <w:rsid w:val="002B02AF"/>
    <w:rsid w:val="002B1285"/>
    <w:rsid w:val="002B50FD"/>
    <w:rsid w:val="00311FF6"/>
    <w:rsid w:val="00312C5E"/>
    <w:rsid w:val="003417E3"/>
    <w:rsid w:val="003540E5"/>
    <w:rsid w:val="00383CAE"/>
    <w:rsid w:val="003A375A"/>
    <w:rsid w:val="003C20B0"/>
    <w:rsid w:val="003D0B70"/>
    <w:rsid w:val="003D3AFB"/>
    <w:rsid w:val="003E1D83"/>
    <w:rsid w:val="003F7960"/>
    <w:rsid w:val="00405ACC"/>
    <w:rsid w:val="00422629"/>
    <w:rsid w:val="00424199"/>
    <w:rsid w:val="00445112"/>
    <w:rsid w:val="004460B9"/>
    <w:rsid w:val="004466BA"/>
    <w:rsid w:val="00446AE6"/>
    <w:rsid w:val="00454D1D"/>
    <w:rsid w:val="00463790"/>
    <w:rsid w:val="00483175"/>
    <w:rsid w:val="00496B36"/>
    <w:rsid w:val="004A220B"/>
    <w:rsid w:val="004B0EAD"/>
    <w:rsid w:val="004B51C5"/>
    <w:rsid w:val="004B6879"/>
    <w:rsid w:val="004B78A6"/>
    <w:rsid w:val="004D36E0"/>
    <w:rsid w:val="004D3736"/>
    <w:rsid w:val="004E5B1E"/>
    <w:rsid w:val="004E6990"/>
    <w:rsid w:val="00501E76"/>
    <w:rsid w:val="0050380C"/>
    <w:rsid w:val="00516CAC"/>
    <w:rsid w:val="0052660C"/>
    <w:rsid w:val="00546861"/>
    <w:rsid w:val="00553223"/>
    <w:rsid w:val="00555163"/>
    <w:rsid w:val="00556211"/>
    <w:rsid w:val="00564865"/>
    <w:rsid w:val="0056523B"/>
    <w:rsid w:val="0057456E"/>
    <w:rsid w:val="00577CA7"/>
    <w:rsid w:val="00597F2B"/>
    <w:rsid w:val="005B69C4"/>
    <w:rsid w:val="005D503A"/>
    <w:rsid w:val="006007D2"/>
    <w:rsid w:val="006048AA"/>
    <w:rsid w:val="006077E7"/>
    <w:rsid w:val="0061120B"/>
    <w:rsid w:val="00651709"/>
    <w:rsid w:val="00677D2D"/>
    <w:rsid w:val="00677DCF"/>
    <w:rsid w:val="0068041C"/>
    <w:rsid w:val="006828D8"/>
    <w:rsid w:val="006866B9"/>
    <w:rsid w:val="00696FE3"/>
    <w:rsid w:val="006A4DEC"/>
    <w:rsid w:val="006B6F36"/>
    <w:rsid w:val="006C154F"/>
    <w:rsid w:val="006D5786"/>
    <w:rsid w:val="006E47A9"/>
    <w:rsid w:val="006E5B6F"/>
    <w:rsid w:val="00713CE0"/>
    <w:rsid w:val="00715E2B"/>
    <w:rsid w:val="00721788"/>
    <w:rsid w:val="0074131D"/>
    <w:rsid w:val="00751A1D"/>
    <w:rsid w:val="00753A2A"/>
    <w:rsid w:val="00772783"/>
    <w:rsid w:val="0078430D"/>
    <w:rsid w:val="0079450C"/>
    <w:rsid w:val="00795AB3"/>
    <w:rsid w:val="007E3AFF"/>
    <w:rsid w:val="007E4DB6"/>
    <w:rsid w:val="007E6F40"/>
    <w:rsid w:val="007E7C4F"/>
    <w:rsid w:val="00814A78"/>
    <w:rsid w:val="008167BB"/>
    <w:rsid w:val="0083628F"/>
    <w:rsid w:val="0084405E"/>
    <w:rsid w:val="00845B9F"/>
    <w:rsid w:val="008463DE"/>
    <w:rsid w:val="00864DD7"/>
    <w:rsid w:val="00871003"/>
    <w:rsid w:val="008801FE"/>
    <w:rsid w:val="00880B6D"/>
    <w:rsid w:val="00896BD3"/>
    <w:rsid w:val="008A1ABD"/>
    <w:rsid w:val="008A1B66"/>
    <w:rsid w:val="008A2AA9"/>
    <w:rsid w:val="008A3F34"/>
    <w:rsid w:val="008F01D9"/>
    <w:rsid w:val="008F1A78"/>
    <w:rsid w:val="008F791D"/>
    <w:rsid w:val="00910D70"/>
    <w:rsid w:val="009112CB"/>
    <w:rsid w:val="00911893"/>
    <w:rsid w:val="00921A75"/>
    <w:rsid w:val="00925D96"/>
    <w:rsid w:val="00933963"/>
    <w:rsid w:val="00941DD7"/>
    <w:rsid w:val="00945697"/>
    <w:rsid w:val="009609D7"/>
    <w:rsid w:val="009652E7"/>
    <w:rsid w:val="00987799"/>
    <w:rsid w:val="009A346C"/>
    <w:rsid w:val="009B187A"/>
    <w:rsid w:val="009C5E7D"/>
    <w:rsid w:val="009D0350"/>
    <w:rsid w:val="009D05B1"/>
    <w:rsid w:val="009D11E3"/>
    <w:rsid w:val="009D4977"/>
    <w:rsid w:val="009F26AF"/>
    <w:rsid w:val="00A03FE7"/>
    <w:rsid w:val="00A240F6"/>
    <w:rsid w:val="00A256E8"/>
    <w:rsid w:val="00A451B4"/>
    <w:rsid w:val="00A56144"/>
    <w:rsid w:val="00A562F8"/>
    <w:rsid w:val="00A604FE"/>
    <w:rsid w:val="00A61292"/>
    <w:rsid w:val="00A70C73"/>
    <w:rsid w:val="00A8308C"/>
    <w:rsid w:val="00AA2F15"/>
    <w:rsid w:val="00AA6C10"/>
    <w:rsid w:val="00AB27B3"/>
    <w:rsid w:val="00AC6C91"/>
    <w:rsid w:val="00AD3F6A"/>
    <w:rsid w:val="00AD6959"/>
    <w:rsid w:val="00B01B2C"/>
    <w:rsid w:val="00B03183"/>
    <w:rsid w:val="00B037A6"/>
    <w:rsid w:val="00B04AE4"/>
    <w:rsid w:val="00B1774B"/>
    <w:rsid w:val="00B22F0D"/>
    <w:rsid w:val="00B274BE"/>
    <w:rsid w:val="00B36DE4"/>
    <w:rsid w:val="00B42337"/>
    <w:rsid w:val="00B464E8"/>
    <w:rsid w:val="00B56DA1"/>
    <w:rsid w:val="00B7197B"/>
    <w:rsid w:val="00B833E2"/>
    <w:rsid w:val="00B864BA"/>
    <w:rsid w:val="00B87C5D"/>
    <w:rsid w:val="00BA19D1"/>
    <w:rsid w:val="00BD00FD"/>
    <w:rsid w:val="00BF115E"/>
    <w:rsid w:val="00C11626"/>
    <w:rsid w:val="00C136C2"/>
    <w:rsid w:val="00C15C9E"/>
    <w:rsid w:val="00C21957"/>
    <w:rsid w:val="00C47D53"/>
    <w:rsid w:val="00C534DC"/>
    <w:rsid w:val="00C55ABE"/>
    <w:rsid w:val="00C614BF"/>
    <w:rsid w:val="00C71E23"/>
    <w:rsid w:val="00C8509C"/>
    <w:rsid w:val="00C877DC"/>
    <w:rsid w:val="00C91E03"/>
    <w:rsid w:val="00C93D35"/>
    <w:rsid w:val="00C95BFC"/>
    <w:rsid w:val="00CA3C02"/>
    <w:rsid w:val="00CC1AA7"/>
    <w:rsid w:val="00CF41FD"/>
    <w:rsid w:val="00D00C9D"/>
    <w:rsid w:val="00D118B1"/>
    <w:rsid w:val="00D144E8"/>
    <w:rsid w:val="00D16633"/>
    <w:rsid w:val="00D60880"/>
    <w:rsid w:val="00D662F3"/>
    <w:rsid w:val="00D67B22"/>
    <w:rsid w:val="00D67EBB"/>
    <w:rsid w:val="00D77C0F"/>
    <w:rsid w:val="00DA3993"/>
    <w:rsid w:val="00DC33EE"/>
    <w:rsid w:val="00DE4EDB"/>
    <w:rsid w:val="00DE74C4"/>
    <w:rsid w:val="00E03CEE"/>
    <w:rsid w:val="00E156B5"/>
    <w:rsid w:val="00E2506E"/>
    <w:rsid w:val="00E366FA"/>
    <w:rsid w:val="00E45213"/>
    <w:rsid w:val="00E53708"/>
    <w:rsid w:val="00E555DE"/>
    <w:rsid w:val="00E60145"/>
    <w:rsid w:val="00E60F29"/>
    <w:rsid w:val="00E77F6E"/>
    <w:rsid w:val="00E86CCA"/>
    <w:rsid w:val="00E90D3A"/>
    <w:rsid w:val="00EA1EE7"/>
    <w:rsid w:val="00EB7780"/>
    <w:rsid w:val="00ED004B"/>
    <w:rsid w:val="00F00B56"/>
    <w:rsid w:val="00F12427"/>
    <w:rsid w:val="00F40F62"/>
    <w:rsid w:val="00F50E36"/>
    <w:rsid w:val="00F560FF"/>
    <w:rsid w:val="00F5715F"/>
    <w:rsid w:val="00F941A6"/>
    <w:rsid w:val="00F962F4"/>
    <w:rsid w:val="00FB18C6"/>
    <w:rsid w:val="00FB2E3A"/>
    <w:rsid w:val="00FC600F"/>
    <w:rsid w:val="00FD5442"/>
    <w:rsid w:val="01416F54"/>
    <w:rsid w:val="01641DCA"/>
    <w:rsid w:val="018067FB"/>
    <w:rsid w:val="02683A3F"/>
    <w:rsid w:val="02BE582C"/>
    <w:rsid w:val="02F94AB6"/>
    <w:rsid w:val="037A4D47"/>
    <w:rsid w:val="03C079CE"/>
    <w:rsid w:val="03F90AE6"/>
    <w:rsid w:val="04602146"/>
    <w:rsid w:val="0502586F"/>
    <w:rsid w:val="05A43768"/>
    <w:rsid w:val="085C38EB"/>
    <w:rsid w:val="08CB0E90"/>
    <w:rsid w:val="09420839"/>
    <w:rsid w:val="09773AF3"/>
    <w:rsid w:val="0A3960E0"/>
    <w:rsid w:val="0A854E82"/>
    <w:rsid w:val="0B2226D0"/>
    <w:rsid w:val="0BB923B1"/>
    <w:rsid w:val="0BDF6167"/>
    <w:rsid w:val="0BE34C9C"/>
    <w:rsid w:val="0CD07B72"/>
    <w:rsid w:val="0CD8520D"/>
    <w:rsid w:val="0D890426"/>
    <w:rsid w:val="0D913B3D"/>
    <w:rsid w:val="0DAE649D"/>
    <w:rsid w:val="0E894F6D"/>
    <w:rsid w:val="106157B4"/>
    <w:rsid w:val="106A6FF4"/>
    <w:rsid w:val="106B543E"/>
    <w:rsid w:val="13E97E92"/>
    <w:rsid w:val="14EE3991"/>
    <w:rsid w:val="168129A1"/>
    <w:rsid w:val="16F92E7F"/>
    <w:rsid w:val="17326590"/>
    <w:rsid w:val="19E05D60"/>
    <w:rsid w:val="19ED4658"/>
    <w:rsid w:val="1A280AC6"/>
    <w:rsid w:val="1A9D3390"/>
    <w:rsid w:val="1AFB2861"/>
    <w:rsid w:val="1B38090A"/>
    <w:rsid w:val="1B4D260B"/>
    <w:rsid w:val="1CBF4223"/>
    <w:rsid w:val="1D510F7D"/>
    <w:rsid w:val="1EA72A43"/>
    <w:rsid w:val="1F737547"/>
    <w:rsid w:val="209B1A11"/>
    <w:rsid w:val="20A7251B"/>
    <w:rsid w:val="21494192"/>
    <w:rsid w:val="227D4F56"/>
    <w:rsid w:val="22E33E65"/>
    <w:rsid w:val="23A3301B"/>
    <w:rsid w:val="23DE7ABD"/>
    <w:rsid w:val="24045244"/>
    <w:rsid w:val="242F6132"/>
    <w:rsid w:val="25171E68"/>
    <w:rsid w:val="2760305E"/>
    <w:rsid w:val="27F356C9"/>
    <w:rsid w:val="2B307DC0"/>
    <w:rsid w:val="2BFC6CEE"/>
    <w:rsid w:val="2C854146"/>
    <w:rsid w:val="2CFD0B85"/>
    <w:rsid w:val="2D931FA7"/>
    <w:rsid w:val="2DF4653E"/>
    <w:rsid w:val="2E3B628A"/>
    <w:rsid w:val="2E8C4AB7"/>
    <w:rsid w:val="2EA75B62"/>
    <w:rsid w:val="30224D9D"/>
    <w:rsid w:val="30E577F2"/>
    <w:rsid w:val="315B50B1"/>
    <w:rsid w:val="31F167D5"/>
    <w:rsid w:val="32685958"/>
    <w:rsid w:val="33432972"/>
    <w:rsid w:val="336F3521"/>
    <w:rsid w:val="33BB46EB"/>
    <w:rsid w:val="33C543BD"/>
    <w:rsid w:val="33F53A05"/>
    <w:rsid w:val="342F2712"/>
    <w:rsid w:val="34C11594"/>
    <w:rsid w:val="34EC3BCC"/>
    <w:rsid w:val="360846F0"/>
    <w:rsid w:val="36486BE0"/>
    <w:rsid w:val="36F95C4B"/>
    <w:rsid w:val="37585548"/>
    <w:rsid w:val="379F05D8"/>
    <w:rsid w:val="39A1789E"/>
    <w:rsid w:val="39A328E7"/>
    <w:rsid w:val="39E12B6A"/>
    <w:rsid w:val="3A006EF4"/>
    <w:rsid w:val="3A121CB2"/>
    <w:rsid w:val="3A347BA7"/>
    <w:rsid w:val="3B23111B"/>
    <w:rsid w:val="3BFF5F92"/>
    <w:rsid w:val="3C365DA3"/>
    <w:rsid w:val="3D4F65F4"/>
    <w:rsid w:val="3E585E2E"/>
    <w:rsid w:val="3F964E60"/>
    <w:rsid w:val="3FBC4833"/>
    <w:rsid w:val="402C30CE"/>
    <w:rsid w:val="41370393"/>
    <w:rsid w:val="415E79C2"/>
    <w:rsid w:val="42B63918"/>
    <w:rsid w:val="434150E2"/>
    <w:rsid w:val="45530079"/>
    <w:rsid w:val="45FC3543"/>
    <w:rsid w:val="469E26B4"/>
    <w:rsid w:val="48457423"/>
    <w:rsid w:val="48746863"/>
    <w:rsid w:val="49150D77"/>
    <w:rsid w:val="49ED7797"/>
    <w:rsid w:val="4A1127A7"/>
    <w:rsid w:val="4A9D70A2"/>
    <w:rsid w:val="4B2E0642"/>
    <w:rsid w:val="4B8E10E1"/>
    <w:rsid w:val="4C0A4825"/>
    <w:rsid w:val="4CBD3A2C"/>
    <w:rsid w:val="4D151ABA"/>
    <w:rsid w:val="4DDA5062"/>
    <w:rsid w:val="4DE90850"/>
    <w:rsid w:val="4DF6443C"/>
    <w:rsid w:val="4E3E6DEE"/>
    <w:rsid w:val="4E45303D"/>
    <w:rsid w:val="4FB678F9"/>
    <w:rsid w:val="4FF5172F"/>
    <w:rsid w:val="505A7F81"/>
    <w:rsid w:val="52890487"/>
    <w:rsid w:val="52A03BD4"/>
    <w:rsid w:val="530B466B"/>
    <w:rsid w:val="54D5758A"/>
    <w:rsid w:val="55CC220B"/>
    <w:rsid w:val="55E339E7"/>
    <w:rsid w:val="55FE2478"/>
    <w:rsid w:val="56320E91"/>
    <w:rsid w:val="56D33F05"/>
    <w:rsid w:val="57933E02"/>
    <w:rsid w:val="57B02EBF"/>
    <w:rsid w:val="58392F33"/>
    <w:rsid w:val="59A12C0B"/>
    <w:rsid w:val="59AC0BE0"/>
    <w:rsid w:val="5A570B12"/>
    <w:rsid w:val="5A632E14"/>
    <w:rsid w:val="5C8400C2"/>
    <w:rsid w:val="5F9D0880"/>
    <w:rsid w:val="5FC37099"/>
    <w:rsid w:val="60E25E93"/>
    <w:rsid w:val="61637279"/>
    <w:rsid w:val="64986E0F"/>
    <w:rsid w:val="64F46A76"/>
    <w:rsid w:val="65586C8B"/>
    <w:rsid w:val="65735178"/>
    <w:rsid w:val="65774A1B"/>
    <w:rsid w:val="65D643CE"/>
    <w:rsid w:val="65E06FC3"/>
    <w:rsid w:val="660B69CC"/>
    <w:rsid w:val="661314B4"/>
    <w:rsid w:val="6635067F"/>
    <w:rsid w:val="666276D3"/>
    <w:rsid w:val="66BA4366"/>
    <w:rsid w:val="674A1F08"/>
    <w:rsid w:val="69735746"/>
    <w:rsid w:val="6A535578"/>
    <w:rsid w:val="6B2129A4"/>
    <w:rsid w:val="6B8F438D"/>
    <w:rsid w:val="6B96346B"/>
    <w:rsid w:val="6CBA368C"/>
    <w:rsid w:val="6CD351A3"/>
    <w:rsid w:val="6D067238"/>
    <w:rsid w:val="6E1E6B73"/>
    <w:rsid w:val="6F9C59FF"/>
    <w:rsid w:val="6FAC048B"/>
    <w:rsid w:val="6FCC6978"/>
    <w:rsid w:val="70227AA5"/>
    <w:rsid w:val="706D5397"/>
    <w:rsid w:val="70C775A3"/>
    <w:rsid w:val="71BD62B1"/>
    <w:rsid w:val="71E46CF4"/>
    <w:rsid w:val="730B4709"/>
    <w:rsid w:val="743C383C"/>
    <w:rsid w:val="74CC0400"/>
    <w:rsid w:val="75B16BEC"/>
    <w:rsid w:val="75D457BF"/>
    <w:rsid w:val="75E43528"/>
    <w:rsid w:val="760B5492"/>
    <w:rsid w:val="763577D5"/>
    <w:rsid w:val="76AE5798"/>
    <w:rsid w:val="78196CCA"/>
    <w:rsid w:val="782576CA"/>
    <w:rsid w:val="78534766"/>
    <w:rsid w:val="788B2AC5"/>
    <w:rsid w:val="78CB32ED"/>
    <w:rsid w:val="799A287B"/>
    <w:rsid w:val="79A758CD"/>
    <w:rsid w:val="7BC85399"/>
    <w:rsid w:val="7C7F141A"/>
    <w:rsid w:val="7C8937D1"/>
    <w:rsid w:val="7DFC4DFB"/>
    <w:rsid w:val="7E993C24"/>
    <w:rsid w:val="7F192DDF"/>
    <w:rsid w:val="7F211154"/>
    <w:rsid w:val="7F5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spacing w:after="120"/>
      <w:ind w:left="420" w:leftChars="200"/>
    </w:pPr>
    <w:rPr>
      <w:sz w:val="24"/>
    </w:rPr>
  </w:style>
  <w:style w:type="paragraph" w:styleId="3">
    <w:name w:val="Date"/>
    <w:basedOn w:val="1"/>
    <w:next w:val="1"/>
    <w:link w:val="30"/>
    <w:unhideWhenUsed/>
    <w:locked/>
    <w:uiPriority w:val="99"/>
    <w:pPr>
      <w:ind w:left="100" w:leftChars="2500"/>
    </w:pPr>
  </w:style>
  <w:style w:type="paragraph" w:styleId="4">
    <w:name w:val="Balloon Text"/>
    <w:basedOn w:val="1"/>
    <w:link w:val="29"/>
    <w:semiHidden/>
    <w:locked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2"/>
    <w:link w:val="18"/>
    <w:uiPriority w:val="99"/>
    <w:pPr>
      <w:widowControl w:val="0"/>
      <w:spacing w:after="0"/>
      <w:ind w:firstLine="420" w:firstLineChars="200"/>
      <w:textAlignment w:val="auto"/>
    </w:p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uiPriority w:val="99"/>
    <w:rPr>
      <w:rFonts w:cs="Times New Roman"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正文文本缩进 字符"/>
    <w:link w:val="2"/>
    <w:qFormat/>
    <w:locked/>
    <w:uiPriority w:val="99"/>
    <w:rPr>
      <w:rFonts w:ascii="Calibri" w:hAnsi="Calibri"/>
      <w:kern w:val="2"/>
      <w:sz w:val="24"/>
    </w:rPr>
  </w:style>
  <w:style w:type="character" w:customStyle="1" w:styleId="16">
    <w:name w:val="页脚 字符"/>
    <w:link w:val="5"/>
    <w:qFormat/>
    <w:locked/>
    <w:uiPriority w:val="99"/>
    <w:rPr>
      <w:rFonts w:ascii="Calibri" w:hAnsi="Calibri"/>
      <w:kern w:val="2"/>
      <w:sz w:val="18"/>
    </w:rPr>
  </w:style>
  <w:style w:type="character" w:customStyle="1" w:styleId="17">
    <w:name w:val="页眉 字符"/>
    <w:link w:val="7"/>
    <w:locked/>
    <w:uiPriority w:val="99"/>
    <w:rPr>
      <w:rFonts w:ascii="Calibri" w:hAnsi="Calibri"/>
      <w:kern w:val="2"/>
      <w:sz w:val="18"/>
    </w:rPr>
  </w:style>
  <w:style w:type="character" w:customStyle="1" w:styleId="18">
    <w:name w:val="正文文本首行缩进 2 字符"/>
    <w:link w:val="6"/>
    <w:locked/>
    <w:uiPriority w:val="99"/>
    <w:rPr>
      <w:rFonts w:ascii="Calibri" w:hAnsi="Calibri"/>
      <w:kern w:val="2"/>
      <w:sz w:val="24"/>
    </w:rPr>
  </w:style>
  <w:style w:type="character" w:customStyle="1" w:styleId="19">
    <w:name w:val="NormalCharacter"/>
    <w:semiHidden/>
    <w:uiPriority w:val="99"/>
  </w:style>
  <w:style w:type="table" w:customStyle="1" w:styleId="20">
    <w:name w:val="TableNormal"/>
    <w:semiHidden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HtmlNormal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2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未处理的提及1"/>
    <w:semiHidden/>
    <w:uiPriority w:val="99"/>
    <w:rPr>
      <w:color w:val="605E5C"/>
      <w:shd w:val="clear" w:color="auto" w:fill="E1DFDD"/>
    </w:rPr>
  </w:style>
  <w:style w:type="paragraph" w:customStyle="1" w:styleId="24">
    <w:name w:val="修订2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26">
    <w:name w:val="Table Normal1"/>
    <w:semiHidden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uiPriority w:val="99"/>
    <w:pPr>
      <w:spacing w:before="9" w:line="263" w:lineRule="exact"/>
      <w:ind w:left="39"/>
    </w:pPr>
    <w:rPr>
      <w:rFonts w:ascii="宋体" w:hAnsi="宋体" w:cs="宋体"/>
      <w:lang w:val="zh-CN"/>
    </w:rPr>
  </w:style>
  <w:style w:type="paragraph" w:customStyle="1" w:styleId="28">
    <w:name w:val="Revision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框文本 字符"/>
    <w:link w:val="4"/>
    <w:semiHidden/>
    <w:qFormat/>
    <w:uiPriority w:val="99"/>
    <w:rPr>
      <w:rFonts w:ascii="Calibri" w:hAnsi="Calibri"/>
      <w:sz w:val="0"/>
      <w:szCs w:val="0"/>
    </w:rPr>
  </w:style>
  <w:style w:type="character" w:customStyle="1" w:styleId="30">
    <w:name w:val="日期 字符"/>
    <w:link w:val="3"/>
    <w:semiHidden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575</Words>
  <Characters>3282</Characters>
  <Lines>27</Lines>
  <Paragraphs>7</Paragraphs>
  <TotalTime>54</TotalTime>
  <ScaleCrop>false</ScaleCrop>
  <LinksUpToDate>false</LinksUpToDate>
  <CharactersWithSpaces>3850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2022-07-07T02:35:00Z</dcterms:created>
  <dc:creator>&amp;</dc:creator>
  <cp:lastModifiedBy>邱文虎</cp:lastModifiedBy>
  <cp:lastPrinted>2022-07-08T08:31:00Z</cp:lastPrinted>
  <dcterms:modified xsi:type="dcterms:W3CDTF">2022-07-08T09:20:46Z</dcterms:modified>
  <dc:title>河源市科学技术局关于组织开展初级技术经纪人培训的通知（草稿）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D000C79CE3514F8D9FE2AFCEC0430B0A</vt:lpwstr>
  </property>
</Properties>
</file>