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ED" w:rsidRPr="00AB7852" w:rsidRDefault="000D0539">
      <w:pPr>
        <w:pStyle w:val="a3"/>
        <w:widowControl/>
        <w:shd w:val="clear" w:color="auto" w:fill="FFFFFF"/>
        <w:spacing w:beforeAutospacing="0" w:afterAutospacing="0" w:line="562" w:lineRule="atLeast"/>
        <w:rPr>
          <w:rFonts w:ascii="方正黑体简体" w:eastAsia="方正黑体简体" w:hAnsi="微软雅黑" w:cs="微软雅黑" w:hint="eastAsia"/>
          <w:sz w:val="21"/>
          <w:szCs w:val="21"/>
        </w:rPr>
      </w:pPr>
      <w:r w:rsidRPr="00AB7852">
        <w:rPr>
          <w:rFonts w:ascii="方正黑体简体" w:eastAsia="方正黑体简体" w:hAnsi="宋体" w:cs="monospace" w:hint="eastAsia"/>
          <w:spacing w:val="2"/>
          <w:sz w:val="32"/>
          <w:szCs w:val="32"/>
          <w:shd w:val="clear" w:color="auto" w:fill="FFFFFF"/>
        </w:rPr>
        <w:t>附件</w:t>
      </w:r>
      <w:r w:rsidRPr="00AB7852">
        <w:rPr>
          <w:rFonts w:ascii="方正黑体简体" w:eastAsia="方正黑体简体" w:hAnsi="Times New Roman" w:hint="eastAsia"/>
          <w:spacing w:val="2"/>
          <w:sz w:val="32"/>
          <w:szCs w:val="32"/>
          <w:shd w:val="clear" w:color="auto" w:fill="FFFFFF"/>
        </w:rPr>
        <w:t>1</w:t>
      </w:r>
    </w:p>
    <w:p w:rsidR="009606ED" w:rsidRPr="00AB7852" w:rsidRDefault="009606ED">
      <w:pPr>
        <w:pStyle w:val="a3"/>
        <w:widowControl/>
        <w:shd w:val="clear" w:color="auto" w:fill="FFFFFF"/>
        <w:spacing w:beforeAutospacing="0" w:afterAutospacing="0" w:line="562" w:lineRule="atLeast"/>
        <w:rPr>
          <w:rFonts w:ascii="微软雅黑" w:eastAsia="微软雅黑" w:hAnsi="微软雅黑" w:cs="微软雅黑"/>
          <w:spacing w:val="2"/>
          <w:sz w:val="21"/>
          <w:szCs w:val="21"/>
        </w:rPr>
      </w:pPr>
    </w:p>
    <w:p w:rsidR="009606ED" w:rsidRPr="00AB7852" w:rsidRDefault="000D0539">
      <w:pPr>
        <w:pStyle w:val="a3"/>
        <w:widowControl/>
        <w:shd w:val="clear" w:color="auto" w:fill="FFFFFF"/>
        <w:spacing w:beforeAutospacing="0" w:afterAutospacing="0" w:line="562" w:lineRule="atLeast"/>
        <w:ind w:firstLine="720"/>
        <w:jc w:val="center"/>
        <w:rPr>
          <w:rFonts w:ascii="微软雅黑" w:eastAsia="微软雅黑" w:hAnsi="微软雅黑" w:cs="微软雅黑"/>
          <w:sz w:val="21"/>
          <w:szCs w:val="21"/>
        </w:rPr>
      </w:pPr>
      <w:r w:rsidRPr="00AB7852">
        <w:rPr>
          <w:rFonts w:ascii="方正小标宋简体" w:eastAsia="方正小标宋简体" w:hAnsi="方正小标宋简体" w:cs="方正小标宋简体"/>
          <w:sz w:val="36"/>
          <w:szCs w:val="36"/>
          <w:shd w:val="clear" w:color="auto" w:fill="FFFFFF"/>
        </w:rPr>
        <w:t>中国工程咨询协会关于咨询工程师（投资）</w:t>
      </w:r>
    </w:p>
    <w:p w:rsidR="009606ED" w:rsidRPr="00AB7852" w:rsidRDefault="000D0539">
      <w:pPr>
        <w:pStyle w:val="a3"/>
        <w:widowControl/>
        <w:shd w:val="clear" w:color="auto" w:fill="FFFFFF"/>
        <w:spacing w:beforeAutospacing="0" w:afterAutospacing="0" w:line="562" w:lineRule="atLeast"/>
        <w:ind w:firstLine="720"/>
        <w:jc w:val="center"/>
        <w:rPr>
          <w:rFonts w:ascii="微软雅黑" w:eastAsia="微软雅黑" w:hAnsi="微软雅黑" w:cs="微软雅黑"/>
          <w:sz w:val="21"/>
          <w:szCs w:val="21"/>
        </w:rPr>
      </w:pPr>
      <w:r w:rsidRPr="00AB7852">
        <w:rPr>
          <w:rFonts w:ascii="方正小标宋简体" w:eastAsia="方正小标宋简体" w:hAnsi="方正小标宋简体" w:cs="方正小标宋简体" w:hint="eastAsia"/>
          <w:sz w:val="36"/>
          <w:szCs w:val="36"/>
          <w:shd w:val="clear" w:color="auto" w:fill="FFFFFF"/>
        </w:rPr>
        <w:t>职业资格考试有关问题的说明</w:t>
      </w:r>
    </w:p>
    <w:p w:rsidR="009606ED" w:rsidRPr="00AB7852" w:rsidRDefault="009606ED" w:rsidP="00AB7852">
      <w:pPr>
        <w:pStyle w:val="a3"/>
        <w:widowControl/>
        <w:shd w:val="clear" w:color="auto" w:fill="FFFFFF"/>
        <w:spacing w:beforeAutospacing="0" w:afterAutospacing="0"/>
        <w:jc w:val="center"/>
        <w:rPr>
          <w:rFonts w:ascii="方正仿宋简体" w:eastAsia="方正仿宋简体" w:hAnsi="微软雅黑" w:cs="微软雅黑" w:hint="eastAsia"/>
          <w:sz w:val="32"/>
          <w:szCs w:val="32"/>
        </w:rPr>
      </w:pPr>
    </w:p>
    <w:p w:rsidR="009606ED" w:rsidRPr="00AB7852" w:rsidRDefault="000D0539" w:rsidP="00AB7852">
      <w:pPr>
        <w:pStyle w:val="a3"/>
        <w:widowControl/>
        <w:shd w:val="clear" w:color="auto" w:fill="FFFFFF"/>
        <w:spacing w:beforeAutospacing="0" w:afterAutospacing="0"/>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各有关单位和人员：</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为认真贯彻执行人力资源社会保障部和国家发展改革委印发的《工程咨询（投资）专业技术人员职业资格制度暂行规定》和《咨询工程师（投资）职业资格考试实施办法》（</w:t>
      </w:r>
      <w:proofErr w:type="gramStart"/>
      <w:r w:rsidRPr="00AB7852">
        <w:rPr>
          <w:rFonts w:ascii="方正仿宋简体" w:eastAsia="方正仿宋简体" w:hAnsi="宋体" w:cs="monospace" w:hint="eastAsia"/>
          <w:sz w:val="32"/>
          <w:szCs w:val="32"/>
          <w:shd w:val="clear" w:color="auto" w:fill="FFFFFF"/>
        </w:rPr>
        <w:t>人社部</w:t>
      </w:r>
      <w:proofErr w:type="gramEnd"/>
      <w:r w:rsidRPr="00AB7852">
        <w:rPr>
          <w:rFonts w:ascii="方正仿宋简体" w:eastAsia="方正仿宋简体" w:hAnsi="宋体" w:cs="monospace" w:hint="eastAsia"/>
          <w:sz w:val="32"/>
          <w:szCs w:val="32"/>
          <w:shd w:val="clear" w:color="auto" w:fill="FFFFFF"/>
        </w:rPr>
        <w:t>发</w:t>
      </w:r>
      <w:r w:rsidRPr="00AB7852">
        <w:rPr>
          <w:rFonts w:ascii="方正仿宋简体" w:eastAsia="方正仿宋简体" w:hAnsi="宋体"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2015</w:t>
      </w:r>
      <w:r w:rsidRPr="00AB7852">
        <w:rPr>
          <w:rFonts w:ascii="方正仿宋简体" w:eastAsia="方正仿宋简体" w:hAnsi="微软雅黑"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64</w:t>
      </w:r>
      <w:r w:rsidRPr="00AB7852">
        <w:rPr>
          <w:rFonts w:ascii="方正仿宋简体" w:eastAsia="方正仿宋简体" w:hAnsi="宋体" w:cs="monospace" w:hint="eastAsia"/>
          <w:sz w:val="32"/>
          <w:szCs w:val="32"/>
          <w:shd w:val="clear" w:color="auto" w:fill="FFFFFF"/>
        </w:rPr>
        <w:t>号）</w:t>
      </w:r>
      <w:r w:rsidRPr="00AB7852">
        <w:rPr>
          <w:rFonts w:ascii="方正仿宋简体" w:eastAsia="方正仿宋简体" w:hAnsi="宋体" w:cs="monospace" w:hint="eastAsia"/>
          <w:sz w:val="32"/>
          <w:szCs w:val="32"/>
          <w:shd w:val="clear" w:color="auto" w:fill="FFFFFF"/>
        </w:rPr>
        <w:t>（以下简称《暂行规定》或《实施办法》），做好咨询工程师（投资）职业资格考试（以下简称“考试”）的各项工作，现就《暂行规定》和《实施办法》中的有关规定及相关问题做如下说明：</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一、咨询工程师（投资）职业资格属于国家设立的专业技术人员职业资格，纳入全国专业技术人员职业资格制度统一规划管理。</w:t>
      </w:r>
      <w:proofErr w:type="gramStart"/>
      <w:r w:rsidRPr="00AB7852">
        <w:rPr>
          <w:rFonts w:ascii="方正仿宋简体" w:eastAsia="方正仿宋简体" w:hAnsi="宋体" w:cs="monospace" w:hint="eastAsia"/>
          <w:sz w:val="32"/>
          <w:szCs w:val="32"/>
          <w:shd w:val="clear" w:color="auto" w:fill="FFFFFF"/>
        </w:rPr>
        <w:t>根据人社部</w:t>
      </w:r>
      <w:proofErr w:type="gramEnd"/>
      <w:r w:rsidRPr="00AB7852">
        <w:rPr>
          <w:rFonts w:ascii="方正仿宋简体" w:eastAsia="方正仿宋简体" w:hAnsi="宋体" w:cs="monospace" w:hint="eastAsia"/>
          <w:sz w:val="32"/>
          <w:szCs w:val="32"/>
          <w:shd w:val="clear" w:color="auto" w:fill="FFFFFF"/>
        </w:rPr>
        <w:t>发〔</w:t>
      </w:r>
      <w:r w:rsidRPr="00AB7852">
        <w:rPr>
          <w:rFonts w:ascii="方正仿宋简体" w:eastAsia="方正仿宋简体" w:hAnsi="Times New Roman" w:hint="eastAsia"/>
          <w:sz w:val="32"/>
          <w:szCs w:val="32"/>
          <w:shd w:val="clear" w:color="auto" w:fill="FFFFFF"/>
        </w:rPr>
        <w:t>2015</w:t>
      </w:r>
      <w:r w:rsidRPr="00AB7852">
        <w:rPr>
          <w:rFonts w:ascii="方正仿宋简体" w:eastAsia="方正仿宋简体" w:hAnsi="宋体"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64</w:t>
      </w:r>
      <w:r w:rsidRPr="00AB7852">
        <w:rPr>
          <w:rFonts w:ascii="方正仿宋简体" w:eastAsia="方正仿宋简体" w:hAnsi="宋体" w:cs="monospace" w:hint="eastAsia"/>
          <w:sz w:val="32"/>
          <w:szCs w:val="32"/>
          <w:shd w:val="clear" w:color="auto" w:fill="FFFFFF"/>
        </w:rPr>
        <w:t>号文件规定，中国工</w:t>
      </w:r>
      <w:r w:rsidRPr="00AB7852">
        <w:rPr>
          <w:rFonts w:ascii="方正仿宋简体" w:eastAsia="方正仿宋简体" w:hAnsi="宋体" w:cs="monospace" w:hint="eastAsia"/>
          <w:sz w:val="32"/>
          <w:szCs w:val="32"/>
          <w:shd w:val="clear" w:color="auto" w:fill="FFFFFF"/>
        </w:rPr>
        <w:t>程咨询协会具体负责考试的组织和实施工作，人力资源社会保障部和国家发展改革委按照职责分工负责指导、监督和检查。</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二、考试的部分考务工</w:t>
      </w:r>
      <w:proofErr w:type="gramStart"/>
      <w:r w:rsidRPr="00AB7852">
        <w:rPr>
          <w:rFonts w:ascii="方正仿宋简体" w:eastAsia="方正仿宋简体" w:hAnsi="微软雅黑" w:cs="monospace" w:hint="eastAsia"/>
          <w:sz w:val="32"/>
          <w:szCs w:val="32"/>
          <w:shd w:val="clear" w:color="auto" w:fill="FFFFFF"/>
        </w:rPr>
        <w:t>作委托</w:t>
      </w:r>
      <w:proofErr w:type="gramEnd"/>
      <w:r w:rsidRPr="00AB7852">
        <w:rPr>
          <w:rFonts w:ascii="方正仿宋简体" w:eastAsia="方正仿宋简体" w:hAnsi="微软雅黑" w:cs="monospace" w:hint="eastAsia"/>
          <w:sz w:val="32"/>
          <w:szCs w:val="32"/>
          <w:shd w:val="clear" w:color="auto" w:fill="FFFFFF"/>
        </w:rPr>
        <w:t>人力资源社会保障部人事考试中心负责，各地方工程咨询协会协助当地人事考试机构做好考试政策解释等相关工作。</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lastRenderedPageBreak/>
        <w:t>三、报考人员通过中国人事考试网统一报名。凡符合《暂行规定》和《实施办法》规定报考条件的人员，均可报名参加咨询工程师（投资）职业资格考试。</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四、咨询工程师（投资）职业资格考试报名证明事项实</w:t>
      </w:r>
      <w:r w:rsidRPr="00AB7852">
        <w:rPr>
          <w:rFonts w:ascii="方正仿宋简体" w:eastAsia="方正仿宋简体" w:hAnsi="宋体" w:cs="monospace" w:hint="eastAsia"/>
          <w:sz w:val="32"/>
          <w:szCs w:val="32"/>
          <w:shd w:val="clear" w:color="auto" w:fill="FFFFFF"/>
        </w:rPr>
        <w:t>行告知承诺制，具体内容和要求以专业技术人员职业资格考试报名证明事项告知承诺</w:t>
      </w:r>
      <w:proofErr w:type="gramStart"/>
      <w:r w:rsidRPr="00AB7852">
        <w:rPr>
          <w:rFonts w:ascii="方正仿宋简体" w:eastAsia="方正仿宋简体" w:hAnsi="宋体" w:cs="monospace" w:hint="eastAsia"/>
          <w:sz w:val="32"/>
          <w:szCs w:val="32"/>
          <w:shd w:val="clear" w:color="auto" w:fill="FFFFFF"/>
        </w:rPr>
        <w:t>制文件</w:t>
      </w:r>
      <w:proofErr w:type="gramEnd"/>
      <w:r w:rsidRPr="00AB7852">
        <w:rPr>
          <w:rFonts w:ascii="方正仿宋简体" w:eastAsia="方正仿宋简体" w:hAnsi="宋体" w:cs="monospace" w:hint="eastAsia"/>
          <w:sz w:val="32"/>
          <w:szCs w:val="32"/>
          <w:shd w:val="clear" w:color="auto" w:fill="FFFFFF"/>
        </w:rPr>
        <w:t>和考务工作通知为准。报考人员需注册或完善注册信息，报考前认真阅读报考须知和报考条件说明。</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五、考试结束后将采用技术手段甄别雷同答卷，雷同答卷成绩按无效处理。</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六、考试设《宏观经济政策与发展规划》《工程项目组织与管理》《项目决策分析与评价》和《现代</w:t>
      </w:r>
      <w:r w:rsidRPr="00AB7852">
        <w:rPr>
          <w:rFonts w:ascii="方正仿宋简体" w:eastAsia="方正仿宋简体" w:hAnsi="微软雅黑" w:cs="monospace" w:hint="eastAsia"/>
          <w:sz w:val="32"/>
          <w:szCs w:val="32"/>
          <w:shd w:val="clear" w:color="auto" w:fill="FFFFFF"/>
        </w:rPr>
        <w:t>咨询方法与实务》</w:t>
      </w:r>
      <w:r w:rsidRPr="00AB7852">
        <w:rPr>
          <w:rFonts w:ascii="方正仿宋简体" w:eastAsia="方正仿宋简体" w:hAnsi="微软雅黑" w:cs="monospace" w:hint="eastAsia"/>
          <w:sz w:val="32"/>
          <w:szCs w:val="32"/>
          <w:shd w:val="clear" w:color="auto" w:fill="FFFFFF"/>
        </w:rPr>
        <w:t>4</w:t>
      </w:r>
      <w:r w:rsidRPr="00AB7852">
        <w:rPr>
          <w:rFonts w:ascii="方正仿宋简体" w:eastAsia="方正仿宋简体" w:hAnsi="微软雅黑" w:cs="monospace" w:hint="eastAsia"/>
          <w:sz w:val="32"/>
          <w:szCs w:val="32"/>
          <w:shd w:val="clear" w:color="auto" w:fill="FFFFFF"/>
        </w:rPr>
        <w:t>个科目。考试成绩实行</w:t>
      </w:r>
      <w:r w:rsidRPr="00AB7852">
        <w:rPr>
          <w:rFonts w:ascii="方正仿宋简体" w:eastAsia="方正仿宋简体" w:hAnsi="微软雅黑" w:cs="monospace" w:hint="eastAsia"/>
          <w:sz w:val="32"/>
          <w:szCs w:val="32"/>
          <w:shd w:val="clear" w:color="auto" w:fill="FFFFFF"/>
        </w:rPr>
        <w:t>4</w:t>
      </w:r>
      <w:r w:rsidRPr="00AB7852">
        <w:rPr>
          <w:rFonts w:ascii="方正仿宋简体" w:eastAsia="方正仿宋简体" w:hAnsi="微软雅黑" w:cs="monospace" w:hint="eastAsia"/>
          <w:sz w:val="32"/>
          <w:szCs w:val="32"/>
          <w:shd w:val="clear" w:color="auto" w:fill="FFFFFF"/>
        </w:rPr>
        <w:t>年为一个周期的滚动管理办法，应试人员在连续</w:t>
      </w:r>
      <w:r w:rsidRPr="00AB7852">
        <w:rPr>
          <w:rFonts w:ascii="方正仿宋简体" w:eastAsia="方正仿宋简体" w:hAnsi="微软雅黑" w:cs="monospace" w:hint="eastAsia"/>
          <w:sz w:val="32"/>
          <w:szCs w:val="32"/>
          <w:shd w:val="clear" w:color="auto" w:fill="FFFFFF"/>
        </w:rPr>
        <w:t>4</w:t>
      </w:r>
      <w:r w:rsidRPr="00AB7852">
        <w:rPr>
          <w:rFonts w:ascii="方正仿宋简体" w:eastAsia="方正仿宋简体" w:hAnsi="微软雅黑" w:cs="monospace" w:hint="eastAsia"/>
          <w:sz w:val="32"/>
          <w:szCs w:val="32"/>
          <w:shd w:val="clear" w:color="auto" w:fill="FFFFFF"/>
        </w:rPr>
        <w:t>个考试年度内参加全部（</w:t>
      </w:r>
      <w:r w:rsidRPr="00AB7852">
        <w:rPr>
          <w:rFonts w:ascii="方正仿宋简体" w:eastAsia="方正仿宋简体" w:hAnsi="微软雅黑" w:cs="monospace" w:hint="eastAsia"/>
          <w:sz w:val="32"/>
          <w:szCs w:val="32"/>
          <w:shd w:val="clear" w:color="auto" w:fill="FFFFFF"/>
        </w:rPr>
        <w:t>4</w:t>
      </w:r>
      <w:r w:rsidRPr="00AB7852">
        <w:rPr>
          <w:rFonts w:ascii="方正仿宋简体" w:eastAsia="方正仿宋简体" w:hAnsi="微软雅黑" w:cs="monospace" w:hint="eastAsia"/>
          <w:sz w:val="32"/>
          <w:szCs w:val="32"/>
          <w:shd w:val="clear" w:color="auto" w:fill="FFFFFF"/>
        </w:rPr>
        <w:t>个）科目的考试并合格，可取得咨询工程师（投资）职业资格证书。</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符合免考条件的应试人员，只参加《项目决策分析与评价》和《现代咨询方法与实务》</w:t>
      </w:r>
      <w:r w:rsidRPr="00AB7852">
        <w:rPr>
          <w:rFonts w:ascii="方正仿宋简体" w:eastAsia="方正仿宋简体" w:hAnsi="微软雅黑" w:cs="monospace" w:hint="eastAsia"/>
          <w:sz w:val="32"/>
          <w:szCs w:val="32"/>
          <w:shd w:val="clear" w:color="auto" w:fill="FFFFFF"/>
        </w:rPr>
        <w:t>2</w:t>
      </w:r>
      <w:r w:rsidRPr="00AB7852">
        <w:rPr>
          <w:rFonts w:ascii="方正仿宋简体" w:eastAsia="方正仿宋简体" w:hAnsi="微软雅黑" w:cs="monospace" w:hint="eastAsia"/>
          <w:sz w:val="32"/>
          <w:szCs w:val="32"/>
          <w:shd w:val="clear" w:color="auto" w:fill="FFFFFF"/>
        </w:rPr>
        <w:t>个科目的考试。考试成绩实行</w:t>
      </w:r>
      <w:r w:rsidRPr="00AB7852">
        <w:rPr>
          <w:rFonts w:ascii="方正仿宋简体" w:eastAsia="方正仿宋简体" w:hAnsi="微软雅黑" w:cs="monospace" w:hint="eastAsia"/>
          <w:sz w:val="32"/>
          <w:szCs w:val="32"/>
          <w:shd w:val="clear" w:color="auto" w:fill="FFFFFF"/>
        </w:rPr>
        <w:t>2</w:t>
      </w:r>
      <w:r w:rsidRPr="00AB7852">
        <w:rPr>
          <w:rFonts w:ascii="方正仿宋简体" w:eastAsia="方正仿宋简体" w:hAnsi="微软雅黑" w:cs="monospace" w:hint="eastAsia"/>
          <w:sz w:val="32"/>
          <w:szCs w:val="32"/>
          <w:shd w:val="clear" w:color="auto" w:fill="FFFFFF"/>
        </w:rPr>
        <w:t>年为一个周期的滚动管理办法，应试人员在连续</w:t>
      </w:r>
      <w:r w:rsidRPr="00AB7852">
        <w:rPr>
          <w:rFonts w:ascii="方正仿宋简体" w:eastAsia="方正仿宋简体" w:hAnsi="微软雅黑" w:cs="monospace" w:hint="eastAsia"/>
          <w:sz w:val="32"/>
          <w:szCs w:val="32"/>
          <w:shd w:val="clear" w:color="auto" w:fill="FFFFFF"/>
        </w:rPr>
        <w:t>2</w:t>
      </w:r>
      <w:r w:rsidRPr="00AB7852">
        <w:rPr>
          <w:rFonts w:ascii="方正仿宋简体" w:eastAsia="方正仿宋简体" w:hAnsi="微软雅黑" w:cs="monospace" w:hint="eastAsia"/>
          <w:sz w:val="32"/>
          <w:szCs w:val="32"/>
          <w:shd w:val="clear" w:color="auto" w:fill="FFFFFF"/>
        </w:rPr>
        <w:t>个考试年度内通过应试科目的考试，可取得咨询工程师（投资）职业资格证书。</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七、《暂行规定》中所称“工程咨询业务”，是指国家发展改革委印发的《工程咨询行业管理办法》（国家发展改革委</w:t>
      </w:r>
      <w:r w:rsidRPr="00AB7852">
        <w:rPr>
          <w:rFonts w:ascii="方正仿宋简体" w:eastAsia="方正仿宋简体" w:hAnsi="微软雅黑" w:cs="monospace" w:hint="eastAsia"/>
          <w:sz w:val="32"/>
          <w:szCs w:val="32"/>
          <w:shd w:val="clear" w:color="auto" w:fill="FFFFFF"/>
        </w:rPr>
        <w:t>2017</w:t>
      </w:r>
      <w:r w:rsidRPr="00AB7852">
        <w:rPr>
          <w:rFonts w:ascii="方正仿宋简体" w:eastAsia="方正仿宋简体" w:hAnsi="微软雅黑" w:cs="monospace" w:hint="eastAsia"/>
          <w:sz w:val="32"/>
          <w:szCs w:val="32"/>
          <w:shd w:val="clear" w:color="auto" w:fill="FFFFFF"/>
        </w:rPr>
        <w:t>年第</w:t>
      </w:r>
      <w:r w:rsidRPr="00AB7852">
        <w:rPr>
          <w:rFonts w:ascii="方正仿宋简体" w:eastAsia="方正仿宋简体" w:hAnsi="微软雅黑" w:cs="monospace" w:hint="eastAsia"/>
          <w:sz w:val="32"/>
          <w:szCs w:val="32"/>
          <w:shd w:val="clear" w:color="auto" w:fill="FFFFFF"/>
        </w:rPr>
        <w:t>9</w:t>
      </w:r>
      <w:r w:rsidRPr="00AB7852">
        <w:rPr>
          <w:rFonts w:ascii="方正仿宋简体" w:eastAsia="方正仿宋简体" w:hAnsi="微软雅黑" w:cs="monospace" w:hint="eastAsia"/>
          <w:sz w:val="32"/>
          <w:szCs w:val="32"/>
          <w:shd w:val="clear" w:color="auto" w:fill="FFFFFF"/>
        </w:rPr>
        <w:t>号令）中规定的工程咨询服务范围，包括：（一）规划咨</w:t>
      </w:r>
      <w:r w:rsidRPr="00AB7852">
        <w:rPr>
          <w:rFonts w:ascii="方正仿宋简体" w:eastAsia="方正仿宋简体" w:hAnsi="微软雅黑" w:cs="monospace" w:hint="eastAsia"/>
          <w:sz w:val="32"/>
          <w:szCs w:val="32"/>
          <w:shd w:val="clear" w:color="auto" w:fill="FFFFFF"/>
        </w:rPr>
        <w:lastRenderedPageBreak/>
        <w:t>询：含总体规划、专项规划、区域规划及行业规划的编制；（二）项目咨询：含项目投资机会研究、投融资策划，项目建议书（预可行性研究）、项目可行性研究报告、项目申请报告、资金申请报告的编制，政府和社会资本合作（</w:t>
      </w:r>
      <w:r w:rsidRPr="00AB7852">
        <w:rPr>
          <w:rFonts w:ascii="方正仿宋简体" w:eastAsia="方正仿宋简体" w:hAnsi="微软雅黑" w:cs="monospace" w:hint="eastAsia"/>
          <w:sz w:val="32"/>
          <w:szCs w:val="32"/>
          <w:shd w:val="clear" w:color="auto" w:fill="FFFFFF"/>
        </w:rPr>
        <w:t>PPP</w:t>
      </w:r>
      <w:r w:rsidRPr="00AB7852">
        <w:rPr>
          <w:rFonts w:ascii="方正仿宋简体" w:eastAsia="方正仿宋简体" w:hAnsi="微软雅黑" w:cs="monospace" w:hint="eastAsia"/>
          <w:sz w:val="32"/>
          <w:szCs w:val="32"/>
          <w:shd w:val="clear" w:color="auto" w:fill="FFFFFF"/>
        </w:rPr>
        <w:t>）项目咨询等；（三）评估咨询：各级政府及有关部门委托的对规划、项目建议书、可行性研究报告、项目申请报告、资金申请报告、</w:t>
      </w:r>
      <w:r w:rsidRPr="00AB7852">
        <w:rPr>
          <w:rFonts w:ascii="方正仿宋简体" w:eastAsia="方正仿宋简体" w:hAnsi="微软雅黑" w:cs="monospace" w:hint="eastAsia"/>
          <w:sz w:val="32"/>
          <w:szCs w:val="32"/>
          <w:shd w:val="clear" w:color="auto" w:fill="FFFFFF"/>
        </w:rPr>
        <w:t>PPP</w:t>
      </w:r>
      <w:r w:rsidRPr="00AB7852">
        <w:rPr>
          <w:rFonts w:ascii="方正仿宋简体" w:eastAsia="方正仿宋简体" w:hAnsi="微软雅黑" w:cs="monospace" w:hint="eastAsia"/>
          <w:sz w:val="32"/>
          <w:szCs w:val="32"/>
          <w:shd w:val="clear" w:color="auto" w:fill="FFFFFF"/>
        </w:rPr>
        <w:t>项目实施方案、初步设计的评估，规划和项目中期评价、后评价，</w:t>
      </w:r>
      <w:proofErr w:type="gramStart"/>
      <w:r w:rsidRPr="00AB7852">
        <w:rPr>
          <w:rFonts w:ascii="方正仿宋简体" w:eastAsia="方正仿宋简体" w:hAnsi="微软雅黑" w:cs="monospace" w:hint="eastAsia"/>
          <w:sz w:val="32"/>
          <w:szCs w:val="32"/>
          <w:shd w:val="clear" w:color="auto" w:fill="FFFFFF"/>
        </w:rPr>
        <w:t>项目概预决算</w:t>
      </w:r>
      <w:proofErr w:type="gramEnd"/>
      <w:r w:rsidRPr="00AB7852">
        <w:rPr>
          <w:rFonts w:ascii="方正仿宋简体" w:eastAsia="方正仿宋简体" w:hAnsi="微软雅黑" w:cs="monospace" w:hint="eastAsia"/>
          <w:sz w:val="32"/>
          <w:szCs w:val="32"/>
          <w:shd w:val="clear" w:color="auto" w:fill="FFFFFF"/>
        </w:rPr>
        <w:t>审查，及其他履行投资管理职能所需的专业技术服务；（四）全过程</w:t>
      </w:r>
      <w:r w:rsidRPr="00AB7852">
        <w:rPr>
          <w:rFonts w:ascii="方正仿宋简体" w:eastAsia="方正仿宋简体" w:hAnsi="微软雅黑" w:cs="monospace" w:hint="eastAsia"/>
          <w:sz w:val="32"/>
          <w:szCs w:val="32"/>
          <w:shd w:val="clear" w:color="auto" w:fill="FFFFFF"/>
        </w:rPr>
        <w:t>工程咨询：采用多种服务方式组合，为项目决策、实施和运营持续提供局部或整体解决方案以及管理服务。</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根据国家发展改革委和住房城乡建设部《关于推进全过程工程咨询服务发展的指导意见》（</w:t>
      </w:r>
      <w:proofErr w:type="gramStart"/>
      <w:r w:rsidRPr="00AB7852">
        <w:rPr>
          <w:rFonts w:ascii="方正仿宋简体" w:eastAsia="方正仿宋简体" w:hAnsi="宋体" w:cs="monospace" w:hint="eastAsia"/>
          <w:sz w:val="32"/>
          <w:szCs w:val="32"/>
          <w:shd w:val="clear" w:color="auto" w:fill="FFFFFF"/>
        </w:rPr>
        <w:t>发改投资规</w:t>
      </w:r>
      <w:proofErr w:type="gramEnd"/>
      <w:r w:rsidRPr="00AB7852">
        <w:rPr>
          <w:rFonts w:ascii="方正仿宋简体" w:eastAsia="方正仿宋简体" w:hAnsi="宋体"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2019</w:t>
      </w:r>
      <w:r w:rsidRPr="00AB7852">
        <w:rPr>
          <w:rFonts w:ascii="方正仿宋简体" w:eastAsia="方正仿宋简体" w:hAnsi="微软雅黑"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515</w:t>
      </w:r>
      <w:r w:rsidRPr="00AB7852">
        <w:rPr>
          <w:rFonts w:ascii="方正仿宋简体" w:eastAsia="方正仿宋简体" w:hAnsi="微软雅黑" w:cs="monospace" w:hint="eastAsia"/>
          <w:sz w:val="32"/>
          <w:szCs w:val="32"/>
          <w:shd w:val="clear" w:color="auto" w:fill="FFFFFF"/>
        </w:rPr>
        <w:t>号），投资咨询、招标代理、勘察、设计、监理、造价、项目管理等，均属于工程咨询业务。</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八、《暂行规定》第二章第十条中所称的“专业”是指教育部印发的《普通高等学校本科专业目录》（</w:t>
      </w:r>
      <w:r w:rsidRPr="00AB7852">
        <w:rPr>
          <w:rFonts w:ascii="方正仿宋简体" w:eastAsia="方正仿宋简体" w:hAnsi="Times New Roman" w:hint="eastAsia"/>
          <w:sz w:val="32"/>
          <w:szCs w:val="32"/>
          <w:shd w:val="clear" w:color="auto" w:fill="FFFFFF"/>
        </w:rPr>
        <w:t>2020</w:t>
      </w:r>
      <w:r w:rsidRPr="00AB7852">
        <w:rPr>
          <w:rFonts w:ascii="方正仿宋简体" w:eastAsia="方正仿宋简体" w:hAnsi="宋体" w:cs="monospace" w:hint="eastAsia"/>
          <w:sz w:val="32"/>
          <w:szCs w:val="32"/>
          <w:shd w:val="clear" w:color="auto" w:fill="FFFFFF"/>
        </w:rPr>
        <w:t>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w:t>
      </w:r>
      <w:r w:rsidRPr="00AB7852">
        <w:rPr>
          <w:rFonts w:ascii="方正仿宋简体" w:eastAsia="方正仿宋简体" w:hAnsi="宋体" w:cs="monospace" w:hint="eastAsia"/>
          <w:sz w:val="32"/>
          <w:szCs w:val="32"/>
          <w:shd w:val="clear" w:color="auto" w:fill="FFFFFF"/>
        </w:rPr>
        <w:lastRenderedPageBreak/>
        <w:t>学与工程类”中的管理科学专业、信息管理与信息系统专业、工程管理专业、房地产开发与管理专业以及工程造价专业。</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所学专业不属于上述学科门类专业范围的报考人员，其累计从事工程咨询业务的年限均相应增加</w:t>
      </w:r>
      <w:r w:rsidRPr="00AB7852">
        <w:rPr>
          <w:rFonts w:ascii="方正仿宋简体" w:eastAsia="方正仿宋简体" w:hAnsi="微软雅黑" w:cs="monospace" w:hint="eastAsia"/>
          <w:sz w:val="32"/>
          <w:szCs w:val="32"/>
          <w:shd w:val="clear" w:color="auto" w:fill="FFFFFF"/>
        </w:rPr>
        <w:t>2</w:t>
      </w:r>
      <w:r w:rsidRPr="00AB7852">
        <w:rPr>
          <w:rFonts w:ascii="方正仿宋简体" w:eastAsia="方正仿宋简体" w:hAnsi="微软雅黑" w:cs="monospace" w:hint="eastAsia"/>
          <w:sz w:val="32"/>
          <w:szCs w:val="32"/>
          <w:shd w:val="clear" w:color="auto" w:fill="FFFFFF"/>
        </w:rPr>
        <w:t>年。</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九、《暂行规定》中所称“学历、学位”，是指国家承认的国民教育系列学历、学位，包括参加普通高等教育、成人高等教育、电大开放教育、网络远程教育、高等教育自学考试所取得的学历、学位。本人应完成学业并获得相关学历、学位证书（</w:t>
      </w:r>
      <w:proofErr w:type="gramStart"/>
      <w:r w:rsidRPr="00AB7852">
        <w:rPr>
          <w:rFonts w:ascii="方正仿宋简体" w:eastAsia="方正仿宋简体" w:hAnsi="微软雅黑" w:cs="monospace" w:hint="eastAsia"/>
          <w:sz w:val="32"/>
          <w:szCs w:val="32"/>
          <w:shd w:val="clear" w:color="auto" w:fill="FFFFFF"/>
        </w:rPr>
        <w:t>肄业</w:t>
      </w:r>
      <w:proofErr w:type="gramEnd"/>
      <w:r w:rsidRPr="00AB7852">
        <w:rPr>
          <w:rFonts w:ascii="方正仿宋简体" w:eastAsia="方正仿宋简体" w:hAnsi="微软雅黑" w:cs="monospace" w:hint="eastAsia"/>
          <w:sz w:val="32"/>
          <w:szCs w:val="32"/>
          <w:shd w:val="clear" w:color="auto" w:fill="FFFFFF"/>
        </w:rPr>
        <w:t>证书、结业证书除外）。</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十、《暂行规定》中所称“从业年限”，是指报考人员自参加工作之日起累计从事工程咨询业务时间的总和，计算截止日期为考试当年度的</w:t>
      </w:r>
      <w:r w:rsidRPr="00AB7852">
        <w:rPr>
          <w:rFonts w:ascii="方正仿宋简体" w:eastAsia="方正仿宋简体" w:hAnsi="Times New Roman" w:hint="eastAsia"/>
          <w:sz w:val="32"/>
          <w:szCs w:val="32"/>
          <w:shd w:val="clear" w:color="auto" w:fill="FFFFFF"/>
        </w:rPr>
        <w:t>12</w:t>
      </w:r>
      <w:r w:rsidRPr="00AB7852">
        <w:rPr>
          <w:rFonts w:ascii="方正仿宋简体" w:eastAsia="方正仿宋简体" w:hAnsi="宋体" w:cs="monospace" w:hint="eastAsia"/>
          <w:sz w:val="32"/>
          <w:szCs w:val="32"/>
          <w:shd w:val="clear" w:color="auto" w:fill="FFFFFF"/>
        </w:rPr>
        <w:t>月</w:t>
      </w:r>
      <w:r w:rsidRPr="00AB7852">
        <w:rPr>
          <w:rFonts w:ascii="方正仿宋简体" w:eastAsia="方正仿宋简体" w:hAnsi="Times New Roman" w:hint="eastAsia"/>
          <w:sz w:val="32"/>
          <w:szCs w:val="32"/>
          <w:shd w:val="clear" w:color="auto" w:fill="FFFFFF"/>
        </w:rPr>
        <w:t>31</w:t>
      </w:r>
      <w:r w:rsidRPr="00AB7852">
        <w:rPr>
          <w:rFonts w:ascii="方正仿宋简体" w:eastAsia="方正仿宋简体" w:hAnsi="宋体" w:cs="monospace" w:hint="eastAsia"/>
          <w:sz w:val="32"/>
          <w:szCs w:val="32"/>
          <w:shd w:val="clear" w:color="auto" w:fill="FFFFFF"/>
        </w:rPr>
        <w:t>日</w:t>
      </w:r>
      <w:r w:rsidRPr="00AB7852">
        <w:rPr>
          <w:rFonts w:ascii="方正仿宋简体" w:eastAsia="方正仿宋简体" w:hAnsi="宋体" w:cs="monospace" w:hint="eastAsia"/>
          <w:sz w:val="32"/>
          <w:szCs w:val="32"/>
          <w:shd w:val="clear" w:color="auto" w:fill="FFFFFF"/>
        </w:rPr>
        <w:t>。</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十一、《实施办法》第六条（一）中所称获奖项目的“主要完成人”，是指中国工程咨询协会组织评选的全国优秀工程咨询成果一、二、三等奖和优秀奖，以及住房城乡建设部组织评选的全国优秀勘察设计金、银奖所附获奖证书或获奖名单中所列人员。</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上述人员可免试部分科目，只参加《项目决策分析与评价》和《现代咨询方法与实务》</w:t>
      </w:r>
      <w:r w:rsidRPr="00AB7852">
        <w:rPr>
          <w:rFonts w:ascii="方正仿宋简体" w:eastAsia="方正仿宋简体" w:hAnsi="Times New Roman" w:hint="eastAsia"/>
          <w:sz w:val="32"/>
          <w:szCs w:val="32"/>
          <w:shd w:val="clear" w:color="auto" w:fill="FFFFFF"/>
        </w:rPr>
        <w:t>2</w:t>
      </w:r>
      <w:r w:rsidRPr="00AB7852">
        <w:rPr>
          <w:rFonts w:ascii="方正仿宋简体" w:eastAsia="方正仿宋简体" w:hAnsi="宋体" w:cs="monospace" w:hint="eastAsia"/>
          <w:sz w:val="32"/>
          <w:szCs w:val="32"/>
          <w:shd w:val="clear" w:color="auto" w:fill="FFFFFF"/>
        </w:rPr>
        <w:t>个科目的考试。</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十二、《实施办法》第六条（二）中所称“工程技术类职业资格证书”，是指列入国家职业资格目录的工程技术类专业技术人员职业资格证书。具体包括：监理工程师、一级注册建筑师、</w:t>
      </w:r>
      <w:r w:rsidRPr="00AB7852">
        <w:rPr>
          <w:rFonts w:ascii="方正仿宋简体" w:eastAsia="方正仿宋简体" w:hAnsi="微软雅黑" w:cs="monospace" w:hint="eastAsia"/>
          <w:sz w:val="32"/>
          <w:szCs w:val="32"/>
          <w:shd w:val="clear" w:color="auto" w:fill="FFFFFF"/>
        </w:rPr>
        <w:lastRenderedPageBreak/>
        <w:t>环境影响评价工程师、注册核安全</w:t>
      </w:r>
      <w:r w:rsidRPr="00AB7852">
        <w:rPr>
          <w:rFonts w:ascii="方正仿宋简体" w:eastAsia="方正仿宋简体" w:hAnsi="微软雅黑" w:cs="monospace" w:hint="eastAsia"/>
          <w:sz w:val="32"/>
          <w:szCs w:val="32"/>
          <w:shd w:val="clear" w:color="auto" w:fill="FFFFFF"/>
        </w:rPr>
        <w:t>工程师、注册设备监理师、一级建造师、注册土木工程师、注册电气工程师、注册公用设备工程师、注册化工工程师、注册环保工程师、一级注册结构工程师、注册城乡规划师、一级造价工程师。</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取得上述职业资格证书并从事工程咨询业务工作满</w:t>
      </w:r>
      <w:r w:rsidRPr="00AB7852">
        <w:rPr>
          <w:rFonts w:ascii="方正仿宋简体" w:eastAsia="方正仿宋简体" w:hAnsi="Times New Roman" w:hint="eastAsia"/>
          <w:sz w:val="32"/>
          <w:szCs w:val="32"/>
          <w:shd w:val="clear" w:color="auto" w:fill="FFFFFF"/>
        </w:rPr>
        <w:t>8</w:t>
      </w:r>
      <w:r w:rsidRPr="00AB7852">
        <w:rPr>
          <w:rFonts w:ascii="方正仿宋简体" w:eastAsia="方正仿宋简体" w:hAnsi="宋体" w:cs="monospace" w:hint="eastAsia"/>
          <w:sz w:val="32"/>
          <w:szCs w:val="32"/>
          <w:shd w:val="clear" w:color="auto" w:fill="FFFFFF"/>
        </w:rPr>
        <w:t>年的人员，可免试部分科目，只参加《项目决策分析与评价》和《现代咨询方法与实务</w:t>
      </w:r>
      <w:r w:rsidRPr="00AB7852">
        <w:rPr>
          <w:rFonts w:ascii="方正仿宋简体" w:eastAsia="方正仿宋简体" w:hAnsi="宋体"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2</w:t>
      </w:r>
      <w:r w:rsidRPr="00AB7852">
        <w:rPr>
          <w:rFonts w:ascii="方正仿宋简体" w:eastAsia="方正仿宋简体" w:hAnsi="宋体" w:cs="monospace" w:hint="eastAsia"/>
          <w:sz w:val="32"/>
          <w:szCs w:val="32"/>
          <w:shd w:val="clear" w:color="auto" w:fill="FFFFFF"/>
        </w:rPr>
        <w:t>个</w:t>
      </w:r>
      <w:r w:rsidRPr="00AB7852">
        <w:rPr>
          <w:rFonts w:ascii="方正仿宋简体" w:eastAsia="方正仿宋简体" w:hAnsi="宋体" w:cs="monospace" w:hint="eastAsia"/>
          <w:sz w:val="32"/>
          <w:szCs w:val="32"/>
          <w:shd w:val="clear" w:color="auto" w:fill="FFFFFF"/>
        </w:rPr>
        <w:t>科目的考试。</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十三、港澳台居民符合报名条件的可报名参加咨询工程师（投资）职业资格考试。港澳台居民持内地高等学校毕业证书的可以直接填报相关信息；持香港、澳门、台湾地区或者国外高等学校学历、学位报考者，其学历、学位须经教育部留学服务中心认证。</w:t>
      </w:r>
    </w:p>
    <w:p w:rsidR="009606ED" w:rsidRPr="00AB7852" w:rsidRDefault="000D0539" w:rsidP="00AB7852">
      <w:pPr>
        <w:pStyle w:val="a3"/>
        <w:widowControl/>
        <w:shd w:val="clear" w:color="auto" w:fill="FFFFFF"/>
        <w:spacing w:beforeAutospacing="0" w:afterAutospacing="0"/>
        <w:ind w:firstLine="634"/>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十四、咨询工程师（投资）职业资格考试收费为经营服务性收费，收费标准为客观</w:t>
      </w:r>
      <w:r w:rsidRPr="00AB7852">
        <w:rPr>
          <w:rFonts w:ascii="方正仿宋简体" w:eastAsia="方正仿宋简体" w:hAnsi="宋体" w:cs="monospace" w:hint="eastAsia"/>
          <w:sz w:val="32"/>
          <w:szCs w:val="32"/>
          <w:shd w:val="clear" w:color="auto" w:fill="FFFFFF"/>
        </w:rPr>
        <w:t>题科目每人每科</w:t>
      </w:r>
      <w:r w:rsidRPr="00AB7852">
        <w:rPr>
          <w:rFonts w:ascii="方正仿宋简体" w:eastAsia="方正仿宋简体" w:hAnsi="Times New Roman" w:hint="eastAsia"/>
          <w:sz w:val="32"/>
          <w:szCs w:val="32"/>
          <w:shd w:val="clear" w:color="auto" w:fill="FFFFFF"/>
        </w:rPr>
        <w:t>130</w:t>
      </w:r>
      <w:r w:rsidRPr="00AB7852">
        <w:rPr>
          <w:rFonts w:ascii="方正仿宋简体" w:eastAsia="方正仿宋简体" w:hAnsi="微软雅黑" w:cs="monospace" w:hint="eastAsia"/>
          <w:sz w:val="32"/>
          <w:szCs w:val="32"/>
          <w:shd w:val="clear" w:color="auto" w:fill="FFFFFF"/>
        </w:rPr>
        <w:t>元，主观题科目每人每科</w:t>
      </w:r>
      <w:r w:rsidRPr="00AB7852">
        <w:rPr>
          <w:rFonts w:ascii="方正仿宋简体" w:eastAsia="方正仿宋简体" w:hAnsi="Times New Roman" w:hint="eastAsia"/>
          <w:sz w:val="32"/>
          <w:szCs w:val="32"/>
          <w:shd w:val="clear" w:color="auto" w:fill="FFFFFF"/>
        </w:rPr>
        <w:t>150</w:t>
      </w:r>
      <w:r w:rsidRPr="00AB7852">
        <w:rPr>
          <w:rFonts w:ascii="方正仿宋简体" w:eastAsia="方正仿宋简体" w:hAnsi="宋体" w:cs="monospace" w:hint="eastAsia"/>
          <w:sz w:val="32"/>
          <w:szCs w:val="32"/>
          <w:shd w:val="clear" w:color="auto" w:fill="FFFFFF"/>
        </w:rPr>
        <w:t>元</w:t>
      </w:r>
      <w:r w:rsidRPr="00AB7852">
        <w:rPr>
          <w:rFonts w:ascii="方正仿宋简体" w:eastAsia="方正仿宋简体" w:hAnsi="宋体" w:cs="monospace" w:hint="eastAsia"/>
          <w:sz w:val="32"/>
          <w:szCs w:val="32"/>
          <w:shd w:val="clear" w:color="auto" w:fill="FFFFFF"/>
        </w:rPr>
        <w:t>。</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t>十五、咨询工程师（投资）职业资格证书实行纸质证书和电子证书双轨制。证书由人力资源社会保障部和国家发展改革委监制、中国工程咨询协会用印。中国工程咨询协会通过各地方工程咨询协会发放纸质证书，人力资源社会保障部人事考试中心通过“中国人事考试网”提供电子证书下载和查询验证服务。</w:t>
      </w:r>
    </w:p>
    <w:p w:rsidR="009606ED" w:rsidRPr="00AB7852" w:rsidRDefault="000D0539" w:rsidP="00AB7852">
      <w:pPr>
        <w:pStyle w:val="a3"/>
        <w:widowControl/>
        <w:shd w:val="clear" w:color="auto" w:fill="FFFFFF"/>
        <w:spacing w:beforeAutospacing="0" w:afterAutospacing="0"/>
        <w:ind w:firstLine="648"/>
        <w:rPr>
          <w:rFonts w:ascii="方正仿宋简体" w:eastAsia="方正仿宋简体" w:hAnsi="微软雅黑" w:cs="微软雅黑" w:hint="eastAsia"/>
          <w:sz w:val="32"/>
          <w:szCs w:val="32"/>
        </w:rPr>
      </w:pPr>
      <w:r w:rsidRPr="00AB7852">
        <w:rPr>
          <w:rFonts w:ascii="方正仿宋简体" w:eastAsia="方正仿宋简体" w:hAnsi="微软雅黑" w:cs="monospace" w:hint="eastAsia"/>
          <w:sz w:val="32"/>
          <w:szCs w:val="32"/>
          <w:shd w:val="clear" w:color="auto" w:fill="FFFFFF"/>
        </w:rPr>
        <w:lastRenderedPageBreak/>
        <w:t>十六、</w:t>
      </w:r>
      <w:r w:rsidRPr="00AB7852">
        <w:rPr>
          <w:rFonts w:ascii="方正仿宋简体" w:eastAsia="方正仿宋简体" w:hAnsi="Times New Roman" w:hint="eastAsia"/>
          <w:sz w:val="32"/>
          <w:szCs w:val="32"/>
          <w:shd w:val="clear" w:color="auto" w:fill="FFFFFF"/>
        </w:rPr>
        <w:t>2016</w:t>
      </w:r>
      <w:r w:rsidRPr="00AB7852">
        <w:rPr>
          <w:rFonts w:ascii="方正仿宋简体" w:eastAsia="方正仿宋简体" w:hAnsi="微软雅黑" w:cs="monospace" w:hint="eastAsia"/>
          <w:sz w:val="32"/>
          <w:szCs w:val="32"/>
          <w:shd w:val="clear" w:color="auto" w:fill="FFFFFF"/>
        </w:rPr>
        <w:t>年印发的</w:t>
      </w:r>
      <w:bookmarkStart w:id="0" w:name="_GoBack"/>
      <w:bookmarkEnd w:id="0"/>
      <w:r w:rsidRPr="00AB7852">
        <w:rPr>
          <w:rFonts w:ascii="方正仿宋简体" w:eastAsia="方正仿宋简体" w:hAnsi="微软雅黑" w:cs="monospace" w:hint="eastAsia"/>
          <w:sz w:val="32"/>
          <w:szCs w:val="32"/>
          <w:shd w:val="clear" w:color="auto" w:fill="FFFFFF"/>
        </w:rPr>
        <w:t>《中国工程咨询协会关于咨询工程师（投资）职业资格考试有关问题的说明的通知》（中</w:t>
      </w:r>
      <w:proofErr w:type="gramStart"/>
      <w:r w:rsidRPr="00AB7852">
        <w:rPr>
          <w:rFonts w:ascii="方正仿宋简体" w:eastAsia="方正仿宋简体" w:hAnsi="微软雅黑" w:cs="monospace" w:hint="eastAsia"/>
          <w:sz w:val="32"/>
          <w:szCs w:val="32"/>
          <w:shd w:val="clear" w:color="auto" w:fill="FFFFFF"/>
        </w:rPr>
        <w:t>咨协培</w:t>
      </w:r>
      <w:proofErr w:type="gramEnd"/>
      <w:r w:rsidRPr="00AB7852">
        <w:rPr>
          <w:rFonts w:ascii="方正仿宋简体" w:eastAsia="方正仿宋简体" w:hAnsi="微软雅黑"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2016</w:t>
      </w:r>
      <w:r w:rsidRPr="00AB7852">
        <w:rPr>
          <w:rFonts w:ascii="方正仿宋简体" w:eastAsia="方正仿宋简体" w:hAnsi="微软雅黑" w:cs="monospace" w:hint="eastAsia"/>
          <w:sz w:val="32"/>
          <w:szCs w:val="32"/>
          <w:shd w:val="clear" w:color="auto" w:fill="FFFFFF"/>
        </w:rPr>
        <w:t>〕</w:t>
      </w:r>
      <w:r w:rsidRPr="00AB7852">
        <w:rPr>
          <w:rFonts w:ascii="方正仿宋简体" w:eastAsia="方正仿宋简体" w:hAnsi="Times New Roman" w:hint="eastAsia"/>
          <w:sz w:val="32"/>
          <w:szCs w:val="32"/>
          <w:shd w:val="clear" w:color="auto" w:fill="FFFFFF"/>
        </w:rPr>
        <w:t>65</w:t>
      </w:r>
      <w:r w:rsidRPr="00AB7852">
        <w:rPr>
          <w:rFonts w:ascii="方正仿宋简体" w:eastAsia="方正仿宋简体" w:hAnsi="微软雅黑" w:cs="monospace" w:hint="eastAsia"/>
          <w:sz w:val="32"/>
          <w:szCs w:val="32"/>
          <w:shd w:val="clear" w:color="auto" w:fill="FFFFFF"/>
        </w:rPr>
        <w:t>号）作废。</w:t>
      </w:r>
    </w:p>
    <w:p w:rsidR="009606ED" w:rsidRPr="00AB7852" w:rsidRDefault="009606ED" w:rsidP="00AB7852">
      <w:pPr>
        <w:pStyle w:val="a3"/>
        <w:widowControl/>
        <w:shd w:val="clear" w:color="auto" w:fill="FFFFFF"/>
        <w:spacing w:beforeAutospacing="0" w:afterAutospacing="0"/>
        <w:rPr>
          <w:rFonts w:ascii="方正仿宋简体" w:eastAsia="方正仿宋简体" w:hAnsi="微软雅黑" w:cs="微软雅黑" w:hint="eastAsia"/>
          <w:sz w:val="32"/>
          <w:szCs w:val="32"/>
        </w:rPr>
      </w:pPr>
    </w:p>
    <w:p w:rsidR="009606ED" w:rsidRPr="00AB7852" w:rsidRDefault="000D0539" w:rsidP="00AB7852">
      <w:pPr>
        <w:pStyle w:val="a3"/>
        <w:widowControl/>
        <w:shd w:val="clear" w:color="auto" w:fill="FFFFFF"/>
        <w:spacing w:beforeAutospacing="0" w:afterAutospacing="0"/>
        <w:ind w:firstLine="648"/>
        <w:jc w:val="right"/>
        <w:rPr>
          <w:rFonts w:ascii="方正仿宋简体" w:eastAsia="方正仿宋简体" w:hAnsi="微软雅黑" w:cs="微软雅黑" w:hint="eastAsia"/>
          <w:sz w:val="32"/>
          <w:szCs w:val="32"/>
        </w:rPr>
      </w:pPr>
      <w:r w:rsidRPr="00AB7852">
        <w:rPr>
          <w:rFonts w:ascii="方正仿宋简体" w:eastAsia="方正仿宋简体" w:hAnsi="宋体" w:cs="monospace" w:hint="eastAsia"/>
          <w:sz w:val="32"/>
          <w:szCs w:val="32"/>
          <w:shd w:val="clear" w:color="auto" w:fill="FFFFFF"/>
        </w:rPr>
        <w:t>中国工程咨询协会</w:t>
      </w:r>
    </w:p>
    <w:p w:rsidR="009606ED" w:rsidRPr="00AB7852" w:rsidRDefault="000D0539" w:rsidP="00AB7852">
      <w:pPr>
        <w:pStyle w:val="a3"/>
        <w:widowControl/>
        <w:shd w:val="clear" w:color="auto" w:fill="FFFFFF"/>
        <w:spacing w:beforeAutospacing="0" w:afterAutospacing="0"/>
        <w:ind w:firstLine="648"/>
        <w:jc w:val="right"/>
        <w:rPr>
          <w:rFonts w:ascii="方正仿宋简体" w:eastAsia="方正仿宋简体" w:hAnsi="微软雅黑" w:cs="微软雅黑" w:hint="eastAsia"/>
          <w:sz w:val="32"/>
          <w:szCs w:val="32"/>
        </w:rPr>
      </w:pPr>
      <w:r w:rsidRPr="00AB7852">
        <w:rPr>
          <w:rFonts w:ascii="方正仿宋简体" w:eastAsia="方正仿宋简体" w:hAnsi="Times New Roman" w:hint="eastAsia"/>
          <w:sz w:val="32"/>
          <w:szCs w:val="32"/>
          <w:shd w:val="clear" w:color="auto" w:fill="FFFFFF"/>
        </w:rPr>
        <w:t>2021</w:t>
      </w:r>
      <w:r w:rsidRPr="00AB7852">
        <w:rPr>
          <w:rFonts w:ascii="方正仿宋简体" w:eastAsia="方正仿宋简体" w:hAnsi="宋体" w:cs="宋体" w:hint="eastAsia"/>
          <w:sz w:val="32"/>
          <w:szCs w:val="32"/>
          <w:shd w:val="clear" w:color="auto" w:fill="FFFFFF"/>
        </w:rPr>
        <w:t>年</w:t>
      </w:r>
      <w:r w:rsidRPr="00AB7852">
        <w:rPr>
          <w:rFonts w:ascii="方正仿宋简体" w:eastAsia="方正仿宋简体" w:hAnsi="Times New Roman" w:hint="eastAsia"/>
          <w:sz w:val="32"/>
          <w:szCs w:val="32"/>
          <w:shd w:val="clear" w:color="auto" w:fill="FFFFFF"/>
        </w:rPr>
        <w:t>1</w:t>
      </w:r>
      <w:r w:rsidRPr="00AB7852">
        <w:rPr>
          <w:rFonts w:ascii="方正仿宋简体" w:eastAsia="方正仿宋简体" w:hAnsi="宋体" w:cs="宋体" w:hint="eastAsia"/>
          <w:sz w:val="32"/>
          <w:szCs w:val="32"/>
          <w:shd w:val="clear" w:color="auto" w:fill="FFFFFF"/>
        </w:rPr>
        <w:t>月</w:t>
      </w:r>
      <w:r w:rsidRPr="00AB7852">
        <w:rPr>
          <w:rFonts w:ascii="方正仿宋简体" w:eastAsia="方正仿宋简体" w:hAnsi="Times New Roman" w:hint="eastAsia"/>
          <w:sz w:val="32"/>
          <w:szCs w:val="32"/>
          <w:shd w:val="clear" w:color="auto" w:fill="FFFFFF"/>
        </w:rPr>
        <w:t>28</w:t>
      </w:r>
      <w:r w:rsidRPr="00AB7852">
        <w:rPr>
          <w:rFonts w:ascii="方正仿宋简体" w:eastAsia="方正仿宋简体" w:hAnsi="宋体" w:cs="宋体" w:hint="eastAsia"/>
          <w:sz w:val="32"/>
          <w:szCs w:val="32"/>
          <w:shd w:val="clear" w:color="auto" w:fill="FFFFFF"/>
        </w:rPr>
        <w:t>日</w:t>
      </w:r>
    </w:p>
    <w:sectPr w:rsidR="009606ED" w:rsidRPr="00AB7852" w:rsidSect="00AB7852">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39" w:rsidRDefault="000D0539" w:rsidP="00647F6E">
      <w:r>
        <w:separator/>
      </w:r>
    </w:p>
  </w:endnote>
  <w:endnote w:type="continuationSeparator" w:id="0">
    <w:p w:rsidR="000D0539" w:rsidRDefault="000D0539" w:rsidP="0064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39" w:rsidRDefault="000D0539" w:rsidP="00647F6E">
      <w:r>
        <w:separator/>
      </w:r>
    </w:p>
  </w:footnote>
  <w:footnote w:type="continuationSeparator" w:id="0">
    <w:p w:rsidR="000D0539" w:rsidRDefault="000D0539" w:rsidP="0064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04AC"/>
    <w:rsid w:val="000D0539"/>
    <w:rsid w:val="00647F6E"/>
    <w:rsid w:val="009606ED"/>
    <w:rsid w:val="00AB7852"/>
    <w:rsid w:val="6C7F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647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7F6E"/>
    <w:rPr>
      <w:rFonts w:asciiTheme="minorHAnsi" w:eastAsiaTheme="minorEastAsia" w:hAnsiTheme="minorHAnsi" w:cstheme="minorBidi"/>
      <w:kern w:val="2"/>
      <w:sz w:val="18"/>
      <w:szCs w:val="18"/>
    </w:rPr>
  </w:style>
  <w:style w:type="paragraph" w:styleId="a7">
    <w:name w:val="footer"/>
    <w:basedOn w:val="a"/>
    <w:link w:val="Char0"/>
    <w:rsid w:val="00647F6E"/>
    <w:pPr>
      <w:tabs>
        <w:tab w:val="center" w:pos="4153"/>
        <w:tab w:val="right" w:pos="8306"/>
      </w:tabs>
      <w:snapToGrid w:val="0"/>
      <w:jc w:val="left"/>
    </w:pPr>
    <w:rPr>
      <w:sz w:val="18"/>
      <w:szCs w:val="18"/>
    </w:rPr>
  </w:style>
  <w:style w:type="character" w:customStyle="1" w:styleId="Char0">
    <w:name w:val="页脚 Char"/>
    <w:basedOn w:val="a0"/>
    <w:link w:val="a7"/>
    <w:rsid w:val="00647F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647F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47F6E"/>
    <w:rPr>
      <w:rFonts w:asciiTheme="minorHAnsi" w:eastAsiaTheme="minorEastAsia" w:hAnsiTheme="minorHAnsi" w:cstheme="minorBidi"/>
      <w:kern w:val="2"/>
      <w:sz w:val="18"/>
      <w:szCs w:val="18"/>
    </w:rPr>
  </w:style>
  <w:style w:type="paragraph" w:styleId="a7">
    <w:name w:val="footer"/>
    <w:basedOn w:val="a"/>
    <w:link w:val="Char0"/>
    <w:rsid w:val="00647F6E"/>
    <w:pPr>
      <w:tabs>
        <w:tab w:val="center" w:pos="4153"/>
        <w:tab w:val="right" w:pos="8306"/>
      </w:tabs>
      <w:snapToGrid w:val="0"/>
      <w:jc w:val="left"/>
    </w:pPr>
    <w:rPr>
      <w:sz w:val="18"/>
      <w:szCs w:val="18"/>
    </w:rPr>
  </w:style>
  <w:style w:type="character" w:customStyle="1" w:styleId="Char0">
    <w:name w:val="页脚 Char"/>
    <w:basedOn w:val="a0"/>
    <w:link w:val="a7"/>
    <w:rsid w:val="00647F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叾屾</dc:creator>
  <cp:lastModifiedBy>Administrator</cp:lastModifiedBy>
  <cp:revision>3</cp:revision>
  <cp:lastPrinted>2022-02-25T08:51:00Z</cp:lastPrinted>
  <dcterms:created xsi:type="dcterms:W3CDTF">2022-03-02T08:03:00Z</dcterms:created>
  <dcterms:modified xsi:type="dcterms:W3CDTF">2022-03-02T08:04:00Z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2EC78945CC03421EAC11D47ED96AF8B6</vt:lpwstr>
  </property>
</Properties>
</file>