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600" w:lineRule="exact"/>
        <w:ind w:firstLine="723" w:firstLineChars="200"/>
        <w:jc w:val="both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年度河源市农业科技创新中心认定名单</w:t>
      </w: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  <w:bookmarkStart w:id="0" w:name="_GoBack"/>
      <w:bookmarkEnd w:id="0"/>
    </w:p>
    <w:tbl>
      <w:tblPr>
        <w:tblStyle w:val="5"/>
        <w:tblW w:w="9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790"/>
        <w:gridCol w:w="3100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79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中心名称</w:t>
            </w:r>
          </w:p>
        </w:tc>
        <w:tc>
          <w:tcPr>
            <w:tcW w:w="310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依托单位</w:t>
            </w:r>
          </w:p>
        </w:tc>
        <w:tc>
          <w:tcPr>
            <w:tcW w:w="128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广东兆华种业农业科技创新中心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广东兆华种业有限公司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河源市工厂化水产养殖农业科技创新中心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广东晶润农业科技有限公司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河源市雄丰肉鸽加工农业科技创新中心</w:t>
            </w:r>
          </w:p>
        </w:tc>
        <w:tc>
          <w:tcPr>
            <w:tcW w:w="3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东源县雄丰肉鸽养殖有限公司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龙川祥泷源茶叶加工农业科技创新中心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龙川祥泷源农业发展有限公司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河源市豆制品腐竹深加工农业科技创新中心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和平县山川农家食品有限公司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37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连平县麒麟山现代农业生态园葡萄种植农业科技创新中心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连平县麒麟山现代农业生态园有限公司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3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河源市且珍壹佰茶叶生态种植农业科技创新中心</w:t>
            </w:r>
          </w:p>
        </w:tc>
        <w:tc>
          <w:tcPr>
            <w:tcW w:w="31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广东且珍壹佰农业发展有限公司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紫金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县</w:t>
            </w:r>
          </w:p>
        </w:tc>
      </w:tr>
    </w:tbl>
    <w:p>
      <w:pPr>
        <w:pStyle w:val="2"/>
        <w:widowControl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b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2CF7"/>
    <w:rsid w:val="223703E6"/>
    <w:rsid w:val="39882CF7"/>
    <w:rsid w:val="6F3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2019-12-16T00:41:00Z</dcterms:created>
  <dc:creator>伍文彬</dc:creator>
  <cp:lastModifiedBy>伍文彬</cp:lastModifiedBy>
  <dcterms:modified xsi:type="dcterms:W3CDTF">2022-01-24T02:53:41Z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