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312" w:beforeLines="1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2021年省中职质量工程</w:t>
      </w:r>
    </w:p>
    <w:p>
      <w:pPr>
        <w:pStyle w:val="9"/>
        <w:spacing w:before="312" w:beforeLine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32"/>
        </w:rPr>
        <w:t>课程思政教育案例</w:t>
      </w:r>
      <w:r>
        <w:rPr>
          <w:rFonts w:ascii="Times New Roman" w:hAnsi="Times New Roman" w:cs="Times New Roman"/>
        </w:rPr>
        <w:t>项目推荐表</w:t>
      </w:r>
    </w:p>
    <w:p>
      <w:pPr>
        <w:pStyle w:val="10"/>
        <w:rPr>
          <w:rFonts w:cs="Times New Roman"/>
        </w:rPr>
      </w:pPr>
    </w:p>
    <w:p>
      <w:pPr>
        <w:pStyle w:val="11"/>
        <w:spacing w:before="156" w:after="156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一、案例基本信息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3015"/>
        <w:gridCol w:w="1540"/>
        <w:gridCol w:w="2737"/>
        <w:gridCol w:w="4528"/>
        <w:gridCol w:w="4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056" w:type="dxa"/>
          <w:cantSplit/>
          <w:trHeight w:val="822" w:hRule="exac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案例名称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单元形的建立方式——喜字案例主题教育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056" w:type="dxa"/>
          <w:cantSplit/>
          <w:trHeight w:val="822" w:hRule="exac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案例负责人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张婷婷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中级讲师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所在学校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河源理工学校</w:t>
            </w:r>
          </w:p>
        </w:tc>
        <w:tc>
          <w:tcPr>
            <w:tcW w:w="452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056" w:type="dxa"/>
          <w:cantSplit/>
          <w:trHeight w:val="822" w:hRule="exac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案例团队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主要成员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黄毓亮、刘小勤、刘金胜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056" w:type="dxa"/>
          <w:cantSplit/>
          <w:trHeight w:val="822" w:hRule="exac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适用专业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艺术设计与制作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所属课程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平面构成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056" w:type="dxa"/>
          <w:cantSplit/>
          <w:trHeight w:val="822" w:hRule="exac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课程类别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□公共基础课程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☑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专业（技能）课程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056" w:type="dxa"/>
          <w:cantSplit/>
          <w:trHeight w:val="822" w:hRule="exac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课程类型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□理论课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☑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理实一体化课 □纯实训课</w:t>
            </w:r>
          </w:p>
        </w:tc>
      </w:tr>
    </w:tbl>
    <w:p>
      <w:pPr>
        <w:spacing w:before="156" w:beforeLines="50" w:after="156" w:afterLines="50"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二、案例内容</w:t>
      </w:r>
    </w:p>
    <w:tbl>
      <w:tblPr>
        <w:tblStyle w:val="6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7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课程简介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3" w:type="dxa"/>
          </w:tcPr>
          <w:p>
            <w:pPr>
              <w:spacing w:after="100"/>
              <w:ind w:firstLine="440" w:firstLineChars="200"/>
              <w:jc w:val="left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  <w:lang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zh-CN" w:bidi="zh-TW"/>
              </w:rPr>
              <w:t>《平面构成》作为艺术设计与制作专业的专业基础课，开设在第二学期，一周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bidi="zh-TW"/>
              </w:rPr>
              <w:t>2节课，一学期40节课。</w:t>
            </w:r>
          </w:p>
          <w:p>
            <w:pPr>
              <w:spacing w:after="100"/>
              <w:ind w:firstLine="440" w:firstLineChars="200"/>
              <w:jc w:val="left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  <w:lang w:val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zh-CN" w:bidi="zh-TW"/>
              </w:rPr>
              <w:t>通过平面构成基本内容：平面设计是将不同的基本图形，按照一定的规则在平面上组合成图案的。主要在二维空间范围之内以轮廓线划分图与地之间的界限，描绘形象。平面设计所表现的立体空间感，并非实在的三维空间，而仅仅是图形对人的视觉引导作用形成的幻觉空间。</w:t>
            </w:r>
          </w:p>
          <w:p>
            <w:pPr>
              <w:spacing w:after="100"/>
              <w:ind w:firstLine="440" w:firstLineChars="200"/>
              <w:jc w:val="left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  <w:lang w:val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zh-CN" w:bidi="zh-TW"/>
              </w:rPr>
              <w:t>平面构成的目标，在于培养学生的创造力和基础造型能力，使其掌握理性和感性相结合的设计方法，拓展设计思维，为专业设计提供方法和途径，同时也为各艺术设计领域提供技法支持，为今后的专业设计奠定坚实的基础。课程通过每学期教学成果展示检验学生学习的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7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摘要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3" w:type="dxa"/>
          </w:tcPr>
          <w:p>
            <w:pPr>
              <w:pStyle w:val="12"/>
              <w:spacing w:after="100" w:line="240" w:lineRule="auto"/>
              <w:ind w:firstLine="440" w:firstLineChars="200"/>
              <w:rPr>
                <w:rFonts w:asciiTheme="minorEastAsia" w:hAnsiTheme="minorEastAsia" w:eastAsiaTheme="minorEastAsia" w:cstheme="minorEastAsia"/>
                <w:bCs/>
                <w:color w:val="auto"/>
                <w:kern w:val="2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2"/>
                <w:szCs w:val="22"/>
                <w:lang w:val="zh-CN" w:eastAsia="zh-CN" w:bidi="zh-TW"/>
              </w:rPr>
              <w:t>在课程知识学习和能力培养教学基础上，紧紧围绕立德树人这一根本任务。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lang w:val="zh-CN" w:eastAsia="zh-CN"/>
              </w:rPr>
              <w:t>《单元形的建立方式》通过喜字案例，让学生能快速判断出每一种单元形关系，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lang w:eastAsia="zh-CN"/>
              </w:rPr>
              <w:t>培养学生形象思维能力和设计创造能力；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lang w:val="zh-CN" w:eastAsia="zh-CN"/>
              </w:rPr>
              <w:t>同时学生</w:t>
            </w:r>
            <w:r>
              <w:rPr>
                <w:rFonts w:asciiTheme="minorEastAsia" w:hAnsiTheme="minorEastAsia" w:eastAsiaTheme="minorEastAsia" w:cstheme="minorEastAsia"/>
                <w:bCs/>
                <w:color w:val="auto"/>
                <w:kern w:val="2"/>
                <w:lang w:val="zh-CN" w:eastAsia="zh-CN"/>
              </w:rPr>
              <w:t>充分汲取传统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lang w:val="zh-CN" w:eastAsia="zh-CN"/>
              </w:rPr>
              <w:t>文化</w:t>
            </w:r>
            <w:r>
              <w:rPr>
                <w:rFonts w:asciiTheme="minorEastAsia" w:hAnsiTheme="minorEastAsia" w:eastAsiaTheme="minorEastAsia" w:cstheme="minorEastAsia"/>
                <w:bCs/>
                <w:color w:val="auto"/>
                <w:kern w:val="2"/>
                <w:lang w:val="zh-CN" w:eastAsia="zh-CN"/>
              </w:rPr>
              <w:t>的养分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lang w:val="zh-CN" w:eastAsia="zh-CN"/>
              </w:rPr>
              <w:t>，喜字传递欢乐，吉祥如意的情感，在教学过程中潜移默化的传承优秀中国民族文化。</w:t>
            </w:r>
          </w:p>
          <w:p>
            <w:pPr>
              <w:pStyle w:val="12"/>
              <w:spacing w:after="100" w:line="240" w:lineRule="auto"/>
              <w:ind w:firstLine="440" w:firstLineChars="200"/>
              <w:rPr>
                <w:rFonts w:asciiTheme="minorEastAsia" w:hAnsiTheme="minorEastAsia" w:eastAsiaTheme="minorEastAsia" w:cstheme="minorEastAsia"/>
                <w:bCs/>
                <w:color w:val="auto"/>
                <w:kern w:val="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lang w:val="zh-CN" w:eastAsia="zh-CN"/>
              </w:rPr>
              <w:t>学生遵循普遍的艺术法则和审美规律，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lang w:val="en-US" w:eastAsia="zh-CN"/>
              </w:rPr>
              <w:t>动手创造喜字图形设计，主题突出，理论联系实际能力，培养学生艺术的创造力，学生参与度更高，效果良好。</w:t>
            </w:r>
          </w:p>
          <w:p>
            <w:pPr>
              <w:pStyle w:val="12"/>
              <w:spacing w:after="100" w:line="240" w:lineRule="auto"/>
              <w:ind w:firstLine="440" w:firstLineChars="200"/>
              <w:rPr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lang w:val="zh-CN" w:eastAsia="zh-CN"/>
              </w:rPr>
              <w:t>刻纸的中国传统图案的讲授加强学生对传统文化的了解，在传授知识、培养技能的同时，引导学生在鉴赏美、发现美、创造美中培养高尚的道德情操，达到“以美育人”的效果。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17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背景与问题的提出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3" w:type="dxa"/>
          </w:tcPr>
          <w:p>
            <w:pPr>
              <w:spacing w:after="100"/>
              <w:ind w:firstLine="482"/>
              <w:jc w:val="left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  <w:lang w:val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zh-CN" w:bidi="zh-TW"/>
              </w:rPr>
              <w:t>信息化课堂中，《单元形的建立方式》通常以培养职业素养为目标进行，在上课和教学过程中，对思政教育关注度不够。而思政老师进行主题教育，以老师讲学生听为主，形式单一和被动，学生往往听不进去，思政教育目标比较难达到，怎么化被动变主动把思政教育融入专业课堂教育引起我们的思考。</w:t>
            </w:r>
          </w:p>
          <w:p>
            <w:pPr>
              <w:spacing w:after="100"/>
              <w:ind w:firstLine="482"/>
              <w:jc w:val="left"/>
              <w:rPr>
                <w:rFonts w:ascii="Times New Roman" w:hAnsi="Times New Roman" w:eastAsia="Times New Roman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zh-CN" w:bidi="zh-TW"/>
              </w:rPr>
              <w:t>本课例探索如何在专业课程中融入思政内容，并让专业课与思政内容同向同行，形成协同效应。《单元形的建立方式》加入中国传统图案，中国喜文化的教学设计，融入中国优秀传统文化、工匠精神、团队精神；提高学生鉴赏美、发现美、创造美中培养高尚的道德情操，达到“以美育人”的效果，实现价值观的引领，使课程内容变得更鲜活、更有感染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结合点分析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3" w:type="dxa"/>
          </w:tcPr>
          <w:p>
            <w:pPr>
              <w:pStyle w:val="3"/>
              <w:spacing w:before="6" w:after="100"/>
              <w:ind w:left="0" w:firstLine="440" w:firstLineChars="200"/>
              <w:jc w:val="left"/>
              <w:rPr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</w:rPr>
              <w:t>本课程秉承“思政</w:t>
            </w:r>
            <w:r>
              <w:rPr>
                <w:rFonts w:hint="eastAsia"/>
                <w:sz w:val="22"/>
                <w:szCs w:val="22"/>
                <w:lang w:val="en-US"/>
              </w:rPr>
              <w:t>+设计</w:t>
            </w:r>
            <w:r>
              <w:rPr>
                <w:rFonts w:hint="eastAsia"/>
                <w:sz w:val="22"/>
                <w:szCs w:val="22"/>
              </w:rPr>
              <w:t>”的教育理念，</w:t>
            </w:r>
            <w:r>
              <w:rPr>
                <w:rFonts w:hint="eastAsia"/>
                <w:sz w:val="22"/>
                <w:szCs w:val="22"/>
                <w:lang w:val="zh-TW"/>
              </w:rPr>
              <w:t>课程从</w:t>
            </w:r>
            <w:r>
              <w:rPr>
                <w:rFonts w:hint="eastAsia"/>
                <w:sz w:val="22"/>
                <w:szCs w:val="22"/>
              </w:rPr>
              <w:t>单元形的图形创意二维空间——半立体刻纸实践活动体验，教学过程穿插中国喜文化和中国传统图案艺术，</w:t>
            </w:r>
            <w:r>
              <w:rPr>
                <w:rFonts w:hint="eastAsia"/>
                <w:sz w:val="22"/>
                <w:szCs w:val="22"/>
                <w:lang w:val="en-US"/>
              </w:rPr>
              <w:t>教学方式多元性、受众学生思维灵活，传承中国传统文化和工匠精神，达到“健全人格、美化心灵”的教育目标。</w:t>
            </w:r>
          </w:p>
          <w:p>
            <w:pPr>
              <w:pStyle w:val="2"/>
              <w:spacing w:after="100"/>
              <w:ind w:firstLine="440" w:firstLineChars="200"/>
              <w:jc w:val="left"/>
            </w:pPr>
            <w:r>
              <w:rPr>
                <w:rFonts w:hint="eastAsia" w:ascii="宋体" w:hAnsi="宋体" w:cs="宋体"/>
                <w:sz w:val="22"/>
                <w:szCs w:val="22"/>
                <w:lang w:val="en-US"/>
              </w:rPr>
              <w:t>课后实践拓展是实现全过程育人的关键环节，刻</w:t>
            </w:r>
            <w:r>
              <w:rPr>
                <w:rFonts w:hint="eastAsia" w:ascii="宋体" w:hAnsi="宋体" w:cs="宋体"/>
                <w:sz w:val="22"/>
                <w:szCs w:val="22"/>
              </w:rPr>
              <w:t>纸是一门传统工艺艺术，</w:t>
            </w:r>
            <w:r>
              <w:rPr>
                <w:rFonts w:hint="eastAsia" w:ascii="宋体" w:hAnsi="宋体" w:cs="宋体"/>
                <w:sz w:val="22"/>
                <w:szCs w:val="22"/>
                <w:lang w:val="en-US"/>
              </w:rPr>
              <w:t>通过图形创意转化艺术小品的沉浸式体验，在实践中锻炼学生的创新思维和动手能力，</w:t>
            </w:r>
            <w:r>
              <w:rPr>
                <w:rFonts w:hint="eastAsia" w:ascii="宋体" w:hAnsi="宋体" w:cs="宋体"/>
                <w:sz w:val="22"/>
                <w:szCs w:val="22"/>
              </w:rPr>
              <w:t>同时用微信、学习通平台及抖音，采集记录教与学的全过程，</w:t>
            </w:r>
            <w:r>
              <w:rPr>
                <w:rFonts w:hint="eastAsia" w:ascii="宋体" w:hAnsi="宋体" w:cs="宋体"/>
                <w:sz w:val="22"/>
                <w:szCs w:val="22"/>
                <w:lang w:val="en-US"/>
              </w:rPr>
              <w:t>使教学活动变得生动、有趣，养成良好的审美体验的习惯，变被动学习为自主学习，实现美育潜移默化的育人功能。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案例描述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3" w:type="dxa"/>
          </w:tcPr>
          <w:p>
            <w:pPr>
              <w:ind w:firstLine="440" w:firstLineChars="200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  <w:lang w:val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2"/>
                <w:szCs w:val="22"/>
                <w:lang w:val="zh-CN" w:bidi="zh-TW"/>
              </w:rPr>
              <w:t>本课程教学实施过程充分挖掘教学内容中的思政元素，结合学情分析确定教学目标及教学重难点。为更好的落实教学育人目标，采用线上线下混合式教学，坚持以“学生为主体”，实时把控教学质量，有效达成课堂教学目标。</w:t>
            </w:r>
          </w:p>
          <w:p>
            <w:pPr>
              <w:pStyle w:val="2"/>
              <w:spacing w:after="0"/>
              <w:ind w:firstLine="440" w:firstLineChars="200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2"/>
                <w:szCs w:val="22"/>
                <w:lang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2"/>
                <w:szCs w:val="22"/>
                <w:lang w:bidi="zh-TW"/>
              </w:rPr>
              <w:t>具体的教学实施过程，如下：</w:t>
            </w:r>
          </w:p>
          <w:p>
            <w:pPr>
              <w:pStyle w:val="12"/>
              <w:spacing w:line="240" w:lineRule="auto"/>
              <w:ind w:firstLine="440" w:firstLineChars="200"/>
              <w:jc w:val="both"/>
              <w:rPr>
                <w:rFonts w:asciiTheme="minorEastAsia" w:hAnsiTheme="minorEastAsia" w:eastAsiaTheme="minorEastAsia" w:cstheme="minorEastAsia"/>
                <w:bCs/>
                <w:kern w:val="2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lang w:val="zh-CN" w:eastAsia="zh-CN"/>
              </w:rPr>
              <w:t>红双喜寓意欢乐，吉祥如意，代表着“中国符号”，以天下第一喜的公认度，寓意深厚的精神象征，历史记录、历史传承、历史习俗，并非一般的文字游戏，而是真实文化存在的各个方面，是延续、充实国家和民族喜文化的大事。课程《单元形的建立方式》与喜文化思政内容融入课堂教学，引入中国传统文化，启发学生跨专业探索知识的兴趣,拓展知识面,激发学生动手能力，图形创意设计培养学生创新思维，刻纸工艺可以使学生</w:t>
            </w:r>
            <w:r>
              <w:rPr>
                <w:rFonts w:asciiTheme="minorEastAsia" w:hAnsiTheme="minorEastAsia" w:eastAsiaTheme="minorEastAsia" w:cstheme="minorEastAsia"/>
                <w:bCs/>
                <w:kern w:val="2"/>
                <w:lang w:val="zh-CN" w:eastAsia="zh-CN"/>
              </w:rPr>
              <w:t>养成按步骤、有顺序认真做事的良好习惯，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lang w:val="zh-CN" w:eastAsia="zh-CN"/>
              </w:rPr>
              <w:t>从而</w:t>
            </w:r>
            <w:r>
              <w:rPr>
                <w:rFonts w:asciiTheme="minorEastAsia" w:hAnsiTheme="minorEastAsia" w:eastAsiaTheme="minorEastAsia" w:cstheme="minorEastAsia"/>
                <w:bCs/>
                <w:kern w:val="2"/>
                <w:lang w:val="zh-CN" w:eastAsia="zh-CN"/>
              </w:rPr>
              <w:t>培养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lang w:val="zh-CN" w:eastAsia="zh-CN"/>
              </w:rPr>
              <w:t>学生的工匠精神。</w:t>
            </w:r>
          </w:p>
          <w:p>
            <w:pPr>
              <w:pStyle w:val="2"/>
              <w:spacing w:after="100"/>
              <w:ind w:firstLine="440" w:firstLineChars="200"/>
              <w:jc w:val="left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  <w:lang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2"/>
                <w:szCs w:val="22"/>
                <w:lang w:bidi="zh-TW"/>
              </w:rPr>
              <w:t>本课程秉承“思政+设计”的教育理念，问题教学策略、探究发现策略与启发式教学策略始终贯穿本课的课前、课中、课后，“讲、示、学、做、创”一体化教学法。</w:t>
            </w:r>
          </w:p>
          <w:p>
            <w:pPr>
              <w:pStyle w:val="12"/>
              <w:spacing w:line="240" w:lineRule="auto"/>
              <w:ind w:firstLine="440" w:firstLineChars="200"/>
              <w:jc w:val="both"/>
              <w:rPr>
                <w:rFonts w:asciiTheme="minorEastAsia" w:hAnsiTheme="minorEastAsia" w:eastAsiaTheme="minorEastAsia" w:cstheme="minorEastAsia"/>
                <w:bCs/>
                <w:kern w:val="2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lang w:val="zh-CN" w:eastAsia="zh-CN"/>
              </w:rPr>
              <w:t>课前以“喜”字来历导入，单元形的建立方式采用中国囍—红双喜为案例带入情景，激发学生学习乐趣。</w:t>
            </w:r>
          </w:p>
          <w:p>
            <w:pPr>
              <w:pStyle w:val="12"/>
              <w:spacing w:line="240" w:lineRule="auto"/>
              <w:ind w:firstLine="440" w:firstLineChars="200"/>
              <w:jc w:val="both"/>
              <w:rPr>
                <w:rFonts w:asciiTheme="minorEastAsia" w:hAnsiTheme="minorEastAsia" w:eastAsiaTheme="minorEastAsia" w:cstheme="minorEastAsia"/>
                <w:bCs/>
                <w:kern w:val="2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lang w:val="zh-CN" w:eastAsia="zh-CN"/>
              </w:rPr>
              <w:t>课中通过喜字案例，讲解单元形的8种建立方式，通过游戏巩固，让学生能快速判断出每一种单元形关系，课堂作业创作喜字图形设计，培养学生形象思维能力和设计创造能力，同时学生充分汲取传统文化的养分，喜字传递欢乐，吉祥如意的情感，在教学过程中潜移默化的传承了优秀中国民族文化。</w:t>
            </w:r>
          </w:p>
          <w:p>
            <w:pPr>
              <w:pStyle w:val="2"/>
              <w:spacing w:after="100"/>
              <w:ind w:firstLine="440" w:firstLineChars="200"/>
              <w:jc w:val="left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  <w:lang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2"/>
                <w:szCs w:val="22"/>
                <w:lang w:bidi="zh-TW"/>
              </w:rPr>
              <w:t>课后拓展采用微课讲解，学生自主探究学习刀刻的技法，完成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2"/>
                <w:szCs w:val="22"/>
                <w:lang w:eastAsia="zh-CN" w:bidi="zh-TW"/>
              </w:rPr>
              <w:t>图形创作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2"/>
                <w:szCs w:val="22"/>
                <w:lang w:bidi="zh-TW"/>
              </w:rPr>
              <w:t>喜字刻纸，在制作刻纸效果和应用过程中，解决教学难点。培养学生在不断的实践中发现问题、解决问题的能力。</w:t>
            </w:r>
          </w:p>
          <w:p>
            <w:pPr>
              <w:pStyle w:val="2"/>
              <w:spacing w:after="100"/>
              <w:ind w:firstLine="440" w:firstLineChars="200"/>
              <w:jc w:val="left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  <w:lang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2"/>
                <w:szCs w:val="22"/>
                <w:lang w:bidi="zh-TW"/>
              </w:rPr>
              <w:t>通过图形创意转化艺术小品的沉浸式体验，在实践中锻炼学生的创新思维和动手能力，中国传统图案的讲授加强学生对传统文化的了解，在传授知识、培养技能的同时，引导学生在鉴赏美、发现美、创造美中培养高尚的道德情操，达到“以美育人”的效果。</w:t>
            </w:r>
          </w:p>
          <w:p>
            <w:pPr>
              <w:pStyle w:val="2"/>
              <w:spacing w:after="100"/>
              <w:ind w:firstLine="440" w:firstLineChars="20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2"/>
                <w:szCs w:val="22"/>
                <w:lang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2"/>
                <w:szCs w:val="22"/>
                <w:lang w:bidi="zh-TW"/>
              </w:rPr>
              <w:t>本课程的考核内容包括水平性和过程性考核，水平性考核通过喜文化图形创意设计，刻纸创作效果（创意与表现技法）等方面进行考核，以考核课堂作业及作品完成情况为主，学生自评，老师测评相结合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2"/>
                <w:szCs w:val="22"/>
                <w:lang w:eastAsia="zh-CN" w:bidi="zh-TW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2"/>
                <w:szCs w:val="22"/>
                <w:lang w:bidi="zh-TW"/>
              </w:rPr>
              <w:t>结合过程性考核，学习通平台理论考核和学习态度等几方面综合评定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2"/>
                <w:szCs w:val="22"/>
                <w:lang w:eastAsia="zh-CN" w:bidi="zh-TW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17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案例反思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3" w:type="dxa"/>
          </w:tcPr>
          <w:p>
            <w:pPr>
              <w:spacing w:after="100"/>
              <w:ind w:firstLine="440" w:firstLineChars="200"/>
              <w:jc w:val="left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  <w:lang w:val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zh-CN" w:bidi="zh-TW"/>
              </w:rPr>
              <w:t>此次课堂通过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zh-TW" w:bidi="zh-TW"/>
              </w:rPr>
              <w:t>“讲、示、学、做、创”一体化教学法，使学生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zh-CN" w:bidi="zh-TW"/>
              </w:rPr>
              <w:t>掌握单元形建立方式的图形创造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bidi="zh-TW"/>
              </w:rPr>
              <w:t xml:space="preserve"> 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zh-CN" w:bidi="zh-TW"/>
              </w:rPr>
              <w:t>培养学生形象思维能力和设计创造能力；通过微课自主探究刻纸方法的学习，突破教学难点并培养学生热爱民族艺术的情感和工匠精神。教学过程穿插中国传统图案，中国喜文化和刻纸艺术，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bidi="zh-TW"/>
              </w:rPr>
              <w:t>达到传承中国传统文化和增强文化自信目的。小组合作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zh-CN" w:bidi="zh-TW"/>
              </w:rPr>
              <w:t>，培养学生“主动探索”和“合作交流”意识，增强团队精神。</w:t>
            </w:r>
          </w:p>
          <w:p>
            <w:pPr>
              <w:spacing w:after="100"/>
              <w:ind w:firstLine="440" w:firstLineChars="200"/>
              <w:jc w:val="left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zh-CN" w:bidi="zh-TW"/>
              </w:rPr>
              <w:t>本次教学达到预设教学目标，思政内容融入专业教学形成主题教育，效果良好。但在教学过程中，存在不足之处：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en-US" w:eastAsia="zh-CN" w:bidi="zh-TW"/>
              </w:rPr>
              <w:t>1）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zh-CN" w:bidi="zh-TW"/>
              </w:rPr>
              <w:t>学生的语言表达有所欠缺，在展示环节语言表达不流畅，个别成员不善于与人沟通，没能正确表达个人意见；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en-US" w:eastAsia="zh-CN" w:bidi="zh-TW"/>
              </w:rPr>
              <w:t>2）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zh-CN" w:bidi="zh-TW"/>
              </w:rPr>
              <w:t>学生在刻纸工艺实施步骤中出现环节错乱的情况，学生的组织及逻辑思维能力较弱。</w:t>
            </w:r>
          </w:p>
          <w:p>
            <w:pPr>
              <w:spacing w:after="100"/>
              <w:ind w:firstLine="440" w:firstLineChars="200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zh-CN" w:bidi="zh-TW"/>
              </w:rPr>
              <w:t>改进策略：今后的教学要注意搭建展示平台，多鼓励学生，提高学生自信，在布置任务的时候，老师要求更明确，细致，监督指导到位。</w:t>
            </w:r>
          </w:p>
        </w:tc>
      </w:tr>
    </w:tbl>
    <w:p>
      <w:pPr>
        <w:spacing w:before="156" w:beforeLines="50" w:after="156" w:afterLines="50"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before="156" w:beforeLines="50" w:after="156" w:afterLines="50"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before="156" w:beforeLines="50" w:after="156" w:afterLines="50"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before="156" w:beforeLines="50" w:after="156" w:afterLines="50" w:line="560" w:lineRule="exact"/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32"/>
          <w:szCs w:val="32"/>
        </w:rPr>
        <w:t>三、相关电子材料</w:t>
      </w:r>
      <w:r>
        <w:rPr>
          <w:rFonts w:ascii="Times New Roman" w:hAnsi="Times New Roman" w:eastAsia="仿宋_GB2312" w:cs="Times New Roman"/>
          <w:sz w:val="24"/>
          <w:szCs w:val="24"/>
        </w:rPr>
        <w:t>（请逐项罗列）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1"/>
        <w:gridCol w:w="5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37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56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37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56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教学设计+单元形的建立方式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37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56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单元形的建立方式课件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37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56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说课课件+单元形的建立方式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37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56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刀刻—-镂空法--课后拓展微课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37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56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案例喜的来历短视频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37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6</w:t>
            </w:r>
          </w:p>
        </w:tc>
        <w:tc>
          <w:tcPr>
            <w:tcW w:w="56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喜字图库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37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7</w:t>
            </w:r>
          </w:p>
        </w:tc>
        <w:tc>
          <w:tcPr>
            <w:tcW w:w="56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单元形的建立方式课堂作业评分标准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37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8</w:t>
            </w:r>
          </w:p>
        </w:tc>
        <w:tc>
          <w:tcPr>
            <w:tcW w:w="56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单元与骨骼课程作业评分标准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37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9</w:t>
            </w:r>
          </w:p>
        </w:tc>
        <w:tc>
          <w:tcPr>
            <w:tcW w:w="56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学习通账号</w:t>
            </w:r>
          </w:p>
        </w:tc>
      </w:tr>
    </w:tbl>
    <w:p>
      <w:pPr>
        <w:spacing w:before="156" w:beforeLines="50" w:after="156" w:afterLines="50" w:line="56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四、各级意见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368" w:type="dxa"/>
            <w:vAlign w:val="center"/>
          </w:tcPr>
          <w:p>
            <w:pPr>
              <w:pStyle w:val="13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案例负责人承诺</w:t>
            </w:r>
          </w:p>
        </w:tc>
        <w:tc>
          <w:tcPr>
            <w:tcW w:w="7688" w:type="dxa"/>
          </w:tcPr>
          <w:p>
            <w:pPr>
              <w:pStyle w:val="13"/>
              <w:snapToGrid w:val="0"/>
              <w:spacing w:line="400" w:lineRule="exact"/>
              <w:ind w:left="479" w:leftChars="228"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负责人保证所提供各项材料不存在思想性、科学性和规范性问题；2.负责人保证所使用的教学资源知识产权清晰，无侵权使用的情况；3.负责人保证所提供各项材料不涉及国家安全和保密的相关规定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，</w:t>
            </w:r>
          </w:p>
          <w:p>
            <w:pPr>
              <w:pStyle w:val="13"/>
              <w:snapToGrid w:val="0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可以公开传播与使用。</w:t>
            </w:r>
          </w:p>
          <w:p>
            <w:pPr>
              <w:adjustRightInd w:val="0"/>
              <w:snapToGrid w:val="0"/>
              <w:spacing w:line="4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负责人（签字）：</w:t>
            </w:r>
          </w:p>
          <w:p>
            <w:pPr>
              <w:pStyle w:val="13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pStyle w:val="13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学校政治审查意见</w:t>
            </w:r>
          </w:p>
          <w:p>
            <w:pPr>
              <w:pStyle w:val="13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88" w:type="dxa"/>
          </w:tcPr>
          <w:p>
            <w:pPr>
              <w:pStyle w:val="13"/>
              <w:snapToGrid w:val="0"/>
              <w:spacing w:line="400" w:lineRule="exact"/>
              <w:ind w:firstLine="48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该案例内容及上传的申报材料无危害国家安全、涉密及其他不适宜公开传播的内容，思想导向正确，不存在思想性问题。</w:t>
            </w:r>
          </w:p>
          <w:p>
            <w:pPr>
              <w:pStyle w:val="13"/>
              <w:spacing w:line="400" w:lineRule="exact"/>
              <w:ind w:firstLine="48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该案例负责人政治立场坚定，遵纪守法，无违法违纪行为，不存在师德师风问题、学术不端等问题，五年内未出现过重大教学事故。</w:t>
            </w:r>
          </w:p>
          <w:p>
            <w:pPr>
              <w:pStyle w:val="13"/>
              <w:spacing w:line="400" w:lineRule="exact"/>
              <w:ind w:firstLine="48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pStyle w:val="13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学校党委（党总支）（盖章）</w:t>
            </w:r>
          </w:p>
          <w:p>
            <w:pPr>
              <w:pStyle w:val="13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pStyle w:val="13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所在学校推荐意见</w:t>
            </w:r>
          </w:p>
          <w:p>
            <w:pPr>
              <w:pStyle w:val="13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88" w:type="dxa"/>
          </w:tcPr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授课教师不存在师德师风问题；学校进行择优申报推荐，并对案例有关信息及案例负责人填报的内容进行了认真核实，保证真实性。课堂所使用资源内容不存在思想性、科学性和规范性问题。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同意推荐。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</w:t>
            </w:r>
          </w:p>
          <w:p>
            <w:pPr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2520" w:rightChars="1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校长（签字）：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单位名称（盖章）</w:t>
            </w:r>
          </w:p>
          <w:p>
            <w:pPr>
              <w:pStyle w:val="13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1368" w:type="dxa"/>
            <w:vAlign w:val="center"/>
          </w:tcPr>
          <w:p>
            <w:pPr>
              <w:pStyle w:val="13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地市教育局意见</w:t>
            </w:r>
          </w:p>
        </w:tc>
        <w:tc>
          <w:tcPr>
            <w:tcW w:w="7688" w:type="dxa"/>
          </w:tcPr>
          <w:p>
            <w:pPr>
              <w:adjustRightInd w:val="0"/>
              <w:snapToGrid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2520" w:rightChars="1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单位名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24"/>
              </w:rPr>
              <w:t>称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pStyle w:val="13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61102C"/>
    <w:rsid w:val="006D77B0"/>
    <w:rsid w:val="008409CE"/>
    <w:rsid w:val="009E397A"/>
    <w:rsid w:val="00AA514F"/>
    <w:rsid w:val="00BB7B6F"/>
    <w:rsid w:val="00EE5B59"/>
    <w:rsid w:val="098C4FF4"/>
    <w:rsid w:val="0B0033C6"/>
    <w:rsid w:val="11391E51"/>
    <w:rsid w:val="11776A18"/>
    <w:rsid w:val="128C0FBF"/>
    <w:rsid w:val="14572F54"/>
    <w:rsid w:val="17E07D9D"/>
    <w:rsid w:val="194524E5"/>
    <w:rsid w:val="28592DDD"/>
    <w:rsid w:val="2A61345F"/>
    <w:rsid w:val="2F014E99"/>
    <w:rsid w:val="2F442460"/>
    <w:rsid w:val="2FCF73F3"/>
    <w:rsid w:val="31DA3B6A"/>
    <w:rsid w:val="33D75694"/>
    <w:rsid w:val="34C50FF8"/>
    <w:rsid w:val="353E72FB"/>
    <w:rsid w:val="35866541"/>
    <w:rsid w:val="37B6402F"/>
    <w:rsid w:val="3A7A0B6E"/>
    <w:rsid w:val="3B31130E"/>
    <w:rsid w:val="3DFE1429"/>
    <w:rsid w:val="3E974A99"/>
    <w:rsid w:val="409C4128"/>
    <w:rsid w:val="40E72109"/>
    <w:rsid w:val="40F81A17"/>
    <w:rsid w:val="42763C1F"/>
    <w:rsid w:val="469313E7"/>
    <w:rsid w:val="46DD2B4C"/>
    <w:rsid w:val="471C4DD5"/>
    <w:rsid w:val="4A4F5A4C"/>
    <w:rsid w:val="4BBB208C"/>
    <w:rsid w:val="4C7D1606"/>
    <w:rsid w:val="4C957D00"/>
    <w:rsid w:val="4D5F1BF8"/>
    <w:rsid w:val="4F48135D"/>
    <w:rsid w:val="4F781B6C"/>
    <w:rsid w:val="4FC31844"/>
    <w:rsid w:val="51D11D9B"/>
    <w:rsid w:val="52874E2B"/>
    <w:rsid w:val="55990C23"/>
    <w:rsid w:val="5B7E61EC"/>
    <w:rsid w:val="5E5B7C20"/>
    <w:rsid w:val="62727F03"/>
    <w:rsid w:val="639926A2"/>
    <w:rsid w:val="665007BC"/>
    <w:rsid w:val="6B012298"/>
    <w:rsid w:val="6B1A6A20"/>
    <w:rsid w:val="79B10ED2"/>
    <w:rsid w:val="7AF6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left="0" w:firstLine="420" w:firstLineChars="100"/>
    </w:pPr>
    <w:rPr>
      <w:rFonts w:ascii="Times New Roman" w:hAnsi="Times New Roman" w:cs="Times New Roman"/>
      <w:sz w:val="21"/>
      <w:szCs w:val="20"/>
    </w:rPr>
  </w:style>
  <w:style w:type="paragraph" w:styleId="3">
    <w:name w:val="Body Text"/>
    <w:basedOn w:val="1"/>
    <w:qFormat/>
    <w:uiPriority w:val="0"/>
    <w:pPr>
      <w:ind w:left="151"/>
    </w:pPr>
    <w:rPr>
      <w:rFonts w:ascii="宋体" w:hAnsi="宋体" w:cs="宋体"/>
      <w:sz w:val="28"/>
      <w:szCs w:val="28"/>
      <w:lang w:val="zh-CN" w:bidi="zh-CN"/>
    </w:rPr>
  </w:style>
  <w:style w:type="paragraph" w:styleId="4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公文标题"/>
    <w:basedOn w:val="1"/>
    <w:next w:val="10"/>
    <w:qFormat/>
    <w:uiPriority w:val="2"/>
    <w:pPr>
      <w:spacing w:line="560" w:lineRule="exact"/>
      <w:jc w:val="center"/>
    </w:pPr>
    <w:rPr>
      <w:rFonts w:ascii="方正小标宋简体" w:hAnsi="方正小标宋简体" w:eastAsia="方正小标宋简体"/>
      <w:sz w:val="44"/>
    </w:rPr>
  </w:style>
  <w:style w:type="paragraph" w:customStyle="1" w:styleId="10">
    <w:name w:val="无缩进正文"/>
    <w:basedOn w:val="1"/>
    <w:qFormat/>
    <w:uiPriority w:val="0"/>
    <w:pPr>
      <w:spacing w:line="560" w:lineRule="exact"/>
    </w:pPr>
    <w:rPr>
      <w:rFonts w:ascii="Times New Roman" w:hAnsi="Times New Roman" w:eastAsia="仿宋_GB2312"/>
      <w:sz w:val="32"/>
    </w:rPr>
  </w:style>
  <w:style w:type="paragraph" w:customStyle="1" w:styleId="11">
    <w:name w:val="公文一级标题"/>
    <w:basedOn w:val="1"/>
    <w:qFormat/>
    <w:uiPriority w:val="0"/>
    <w:pPr>
      <w:spacing w:before="120" w:beforeLines="50" w:after="120" w:afterLines="50" w:line="560" w:lineRule="exact"/>
      <w:jc w:val="left"/>
    </w:pPr>
    <w:rPr>
      <w:rFonts w:ascii="仿宋" w:hAnsi="仿宋" w:eastAsia="仿宋"/>
      <w:b/>
      <w:bCs/>
      <w:sz w:val="32"/>
      <w:szCs w:val="32"/>
    </w:rPr>
  </w:style>
  <w:style w:type="paragraph" w:customStyle="1" w:styleId="12">
    <w:name w:val="Other|1"/>
    <w:basedOn w:val="1"/>
    <w:qFormat/>
    <w:uiPriority w:val="0"/>
    <w:pPr>
      <w:spacing w:line="388" w:lineRule="exact"/>
      <w:jc w:val="left"/>
    </w:pPr>
    <w:rPr>
      <w:rFonts w:ascii="宋体" w:hAnsi="宋体" w:cs="宋体"/>
      <w:color w:val="000000"/>
      <w:kern w:val="0"/>
      <w:sz w:val="22"/>
      <w:szCs w:val="22"/>
      <w:lang w:val="zh-TW" w:eastAsia="zh-TW" w:bidi="zh-TW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8"/>
    <w:link w:val="5"/>
    <w:uiPriority w:val="0"/>
    <w:rPr>
      <w:rFonts w:ascii="Calibri" w:hAnsi="Calibri" w:cs="Calibri"/>
      <w:kern w:val="2"/>
      <w:sz w:val="18"/>
      <w:szCs w:val="18"/>
    </w:rPr>
  </w:style>
  <w:style w:type="character" w:customStyle="1" w:styleId="15">
    <w:name w:val="页脚 Char"/>
    <w:basedOn w:val="8"/>
    <w:link w:val="4"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491</Words>
  <Characters>2800</Characters>
  <Lines>23</Lines>
  <Paragraphs>6</Paragraphs>
  <TotalTime>14</TotalTime>
  <ScaleCrop>false</ScaleCrop>
  <LinksUpToDate>false</LinksUpToDate>
  <CharactersWithSpaces>3285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2021-10-06T11:54:00Z</dcterms:created>
  <dc:creator>Administrator</dc:creator>
  <cp:lastModifiedBy>一叶轻舟</cp:lastModifiedBy>
  <cp:lastPrinted>2021-10-12T02:46:16Z</cp:lastPrinted>
  <dcterms:modified xsi:type="dcterms:W3CDTF">2021-10-12T02:46:44Z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C379BDEAE61049078DEE4A0E963942DF</vt:lpwstr>
  </property>
</Properties>
</file>