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-2147483648" w:afterLines="-2147483648" w:line="590" w:lineRule="exact"/>
        <w:rPr>
          <w:rFonts w:hint="eastAsia" w:ascii="仿宋" w:hAnsi="仿宋" w:eastAsia="黑体" w:cs="Times New Roman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仿宋"/>
          <w:sz w:val="32"/>
          <w:szCs w:val="32"/>
          <w:lang w:bidi="ar-SA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 w:bidi="ar-SA"/>
        </w:rPr>
        <w:t>3</w:t>
      </w:r>
    </w:p>
    <w:p>
      <w:pPr>
        <w:spacing w:beforeLines="-2147483648" w:afterLines="-2147483648"/>
        <w:jc w:val="center"/>
        <w:rPr>
          <w:rFonts w:hint="eastAsia" w:ascii="Calibri" w:hAnsi="Calibri" w:eastAsia="宋体" w:cs="Times New Roman"/>
          <w:sz w:val="8"/>
          <w:szCs w:val="4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bidi="ar-SA"/>
        </w:rPr>
        <w:t>关于部分检验项目的说明</w:t>
      </w:r>
    </w:p>
    <w:p>
      <w:pPr>
        <w:widowControl/>
        <w:numPr>
          <w:ilvl w:val="0"/>
          <w:numId w:val="0"/>
        </w:numPr>
        <w:adjustRightInd w:val="0"/>
        <w:snapToGrid w:val="0"/>
        <w:spacing w:beforeLines="0" w:afterLines="0" w:line="500" w:lineRule="exact"/>
        <w:jc w:val="left"/>
        <w:rPr>
          <w:rFonts w:hint="eastAsia" w:ascii="仿宋_GB2312" w:hAnsi="仿宋_GB2312" w:eastAsia="仿宋_GB2312" w:cs="Times New Roman"/>
          <w:color w:val="auto"/>
          <w:w w:val="98"/>
          <w:sz w:val="32"/>
          <w:szCs w:val="20"/>
        </w:rPr>
      </w:pPr>
    </w:p>
    <w:p>
      <w:pPr>
        <w:widowControl/>
        <w:numPr>
          <w:numId w:val="0"/>
        </w:numPr>
        <w:adjustRightInd w:val="0"/>
        <w:snapToGrid w:val="0"/>
        <w:spacing w:beforeLines="0" w:afterLines="0" w:line="500" w:lineRule="exact"/>
        <w:ind w:firstLine="626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w w:val="98"/>
          <w:sz w:val="32"/>
          <w:szCs w:val="20"/>
        </w:rPr>
      </w:pPr>
      <w:r>
        <w:rPr>
          <w:rFonts w:hint="eastAsia" w:ascii="黑体" w:hAnsi="黑体" w:eastAsia="黑体" w:cs="黑体"/>
          <w:b w:val="0"/>
          <w:bCs w:val="0"/>
          <w:color w:val="auto"/>
          <w:w w:val="98"/>
          <w:sz w:val="32"/>
          <w:szCs w:val="20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w w:val="98"/>
          <w:sz w:val="32"/>
          <w:szCs w:val="20"/>
        </w:rPr>
        <w:t>五氯酚酸钠（以五氯酚计）</w:t>
      </w:r>
    </w:p>
    <w:p>
      <w:pPr>
        <w:widowControl/>
        <w:numPr>
          <w:ilvl w:val="0"/>
          <w:numId w:val="0"/>
        </w:numPr>
        <w:adjustRightInd w:val="0"/>
        <w:snapToGrid w:val="0"/>
        <w:spacing w:beforeLines="0" w:afterLines="0" w:line="500" w:lineRule="exact"/>
        <w:ind w:firstLine="626" w:firstLineChars="200"/>
        <w:jc w:val="left"/>
        <w:rPr>
          <w:rFonts w:hint="eastAsi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五氯酚酸钠常被用作除草剂、杀菌剂。《食品动物中禁止使用的药品及其他化合物清单》（农业农村部公告 第250号）中规定，五氯酚酸钠为食品动物中禁止使用的药品（动物性食品中不得检出）。淡水鱼中检出五氯酚酸钠的原因，可能是养</w:t>
      </w:r>
      <w:bookmarkStart w:id="0" w:name="_GoBack"/>
      <w:bookmarkEnd w:id="0"/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殖户在养殖过程中违规使用相关兽药。长期食用检出五氯酚酸钠的食品，对人体健康有一定影响。</w:t>
      </w:r>
    </w:p>
    <w:p>
      <w:pPr>
        <w:widowControl/>
        <w:numPr>
          <w:numId w:val="0"/>
        </w:numPr>
        <w:adjustRightInd w:val="0"/>
        <w:snapToGrid w:val="0"/>
        <w:spacing w:beforeLines="0" w:afterLines="0" w:line="500" w:lineRule="exact"/>
        <w:ind w:firstLine="626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w w:val="98"/>
          <w:sz w:val="32"/>
          <w:szCs w:val="20"/>
        </w:rPr>
      </w:pPr>
      <w:r>
        <w:rPr>
          <w:rFonts w:hint="eastAsia" w:ascii="黑体" w:hAnsi="黑体" w:eastAsia="黑体" w:cs="黑体"/>
          <w:b w:val="0"/>
          <w:bCs w:val="0"/>
          <w:color w:val="auto"/>
          <w:w w:val="98"/>
          <w:sz w:val="32"/>
          <w:szCs w:val="20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w w:val="98"/>
          <w:sz w:val="32"/>
          <w:szCs w:val="20"/>
        </w:rPr>
        <w:t>氯霉素</w:t>
      </w:r>
    </w:p>
    <w:p>
      <w:pPr>
        <w:widowControl/>
        <w:numPr>
          <w:ilvl w:val="0"/>
          <w:numId w:val="0"/>
        </w:numPr>
        <w:adjustRightInd w:val="0"/>
        <w:snapToGrid w:val="0"/>
        <w:spacing w:beforeLines="0" w:afterLines="0" w:line="500" w:lineRule="exact"/>
        <w:ind w:firstLine="626" w:firstLineChars="200"/>
        <w:jc w:val="left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氯霉素是酰胺醇类抗生素，对革兰氏阳性菌和革兰氏阴性菌均有较好的抑制作用。我国发布的《食品中可能违法添加的非食用物质和易滥用的食品添加剂品种名单（第五批）》（整顿办函〔2011〕1号）中将氯霉素列为在肉制品中可能违法添加的非食用物质，在肉制品中不得检出。肉制品中检出氯霉素的原因，可能是养殖户在养殖中违法使用。长期食用检出氯霉素的食品，对人体健康有一定影响。</w:t>
      </w:r>
    </w:p>
    <w:p>
      <w:pPr>
        <w:widowControl/>
        <w:numPr>
          <w:numId w:val="0"/>
        </w:numPr>
        <w:adjustRightInd w:val="0"/>
        <w:snapToGrid w:val="0"/>
        <w:spacing w:beforeLines="0" w:afterLines="0" w:line="500" w:lineRule="exact"/>
        <w:ind w:firstLine="626" w:firstLineChars="200"/>
        <w:jc w:val="left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w w:val="98"/>
          <w:sz w:val="32"/>
          <w:szCs w:val="20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auto"/>
          <w:w w:val="98"/>
          <w:sz w:val="32"/>
          <w:szCs w:val="20"/>
        </w:rPr>
        <w:t>磺胺类（总量）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 xml:space="preserve"> </w:t>
      </w:r>
    </w:p>
    <w:p>
      <w:pPr>
        <w:widowControl/>
        <w:numPr>
          <w:ilvl w:val="0"/>
          <w:numId w:val="0"/>
        </w:numPr>
        <w:adjustRightInd w:val="0"/>
        <w:snapToGrid w:val="0"/>
        <w:spacing w:beforeLines="0" w:afterLines="0" w:line="500" w:lineRule="exact"/>
        <w:ind w:firstLine="626" w:firstLineChars="200"/>
        <w:jc w:val="left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磺胺类药物是一种人工合成的抗菌药，具有抗菌谱较广、性质稳定、使用简便等特性，对大多数革兰氏阳性菌和阴性菌都有较强抑制作用，广泛用于防治鸡球虫病。《动物性食品中兽药最高残留限量》（农业部公告第235号）规定，磺胺类在所有食品动物的肌肉和脂肪中的最高残留限量为100μg/kg。长期摄入磺胺类超标的动物性食品，对人体健康有一定影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719F4"/>
    <w:rsid w:val="032679E5"/>
    <w:rsid w:val="03715269"/>
    <w:rsid w:val="04494558"/>
    <w:rsid w:val="06AD645F"/>
    <w:rsid w:val="09773E6F"/>
    <w:rsid w:val="0C41193D"/>
    <w:rsid w:val="10EA2464"/>
    <w:rsid w:val="127B4581"/>
    <w:rsid w:val="1D7F7D69"/>
    <w:rsid w:val="2BD71039"/>
    <w:rsid w:val="32C04710"/>
    <w:rsid w:val="333368D4"/>
    <w:rsid w:val="36AA78B7"/>
    <w:rsid w:val="3A8666D6"/>
    <w:rsid w:val="43536FBC"/>
    <w:rsid w:val="451903E4"/>
    <w:rsid w:val="477E527F"/>
    <w:rsid w:val="4BDB095D"/>
    <w:rsid w:val="4EAC77D5"/>
    <w:rsid w:val="523D5C7E"/>
    <w:rsid w:val="5D4719F4"/>
    <w:rsid w:val="5F527A40"/>
    <w:rsid w:val="62286417"/>
    <w:rsid w:val="6666456D"/>
    <w:rsid w:val="71E73DE9"/>
    <w:rsid w:val="757744C1"/>
    <w:rsid w:val="7C04196E"/>
    <w:rsid w:val="7FE8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3"/>
    <w:qFormat/>
    <w:uiPriority w:val="0"/>
    <w:pPr>
      <w:widowControl w:val="0"/>
      <w:spacing w:before="260" w:after="120" w:line="415" w:lineRule="auto"/>
      <w:ind w:firstLine="420" w:firstLineChars="1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3">
    <w:name w:val="Body Text First Indent 2"/>
    <w:next w:val="1"/>
    <w:qFormat/>
    <w:uiPriority w:val="0"/>
    <w:pPr>
      <w:widowControl w:val="0"/>
      <w:ind w:left="0" w:leftChars="0" w:firstLine="42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2020-09-23T07:45:00Z</dcterms:created>
  <dc:creator>PC-admin</dc:creator>
  <cp:lastModifiedBy>甘</cp:lastModifiedBy>
  <cp:lastPrinted>2021-02-08T01:59:51Z</cp:lastPrinted>
  <dcterms:modified xsi:type="dcterms:W3CDTF">2021-02-08T01:59:54Z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