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210" w:afterAutospacing="0" w:line="21" w:lineRule="atLeast"/>
        <w:jc w:val="center"/>
        <w:rPr>
          <w:rFonts w:hint="default" w:ascii="微软雅黑" w:hAnsi="微软雅黑" w:eastAsia="微软雅黑" w:cs="微软雅黑"/>
          <w:spacing w:val="8"/>
          <w:sz w:val="33"/>
          <w:szCs w:val="33"/>
          <w:shd w:val="clear" w:color="auto" w:fill="FFFFFF"/>
        </w:rPr>
      </w:pPr>
    </w:p>
    <w:p>
      <w:pPr>
        <w:pStyle w:val="2"/>
        <w:widowControl/>
        <w:shd w:val="clear" w:color="auto" w:fill="FFFFFF"/>
        <w:spacing w:beforeAutospacing="0" w:after="210" w:afterAutospacing="0" w:line="21" w:lineRule="atLeast"/>
        <w:jc w:val="center"/>
        <w:rPr>
          <w:rFonts w:hint="default" w:ascii="微软雅黑" w:hAnsi="微软雅黑" w:eastAsia="微软雅黑" w:cs="微软雅黑"/>
          <w:spacing w:val="8"/>
          <w:sz w:val="33"/>
          <w:szCs w:val="33"/>
        </w:rPr>
      </w:pPr>
      <w:r>
        <w:rPr>
          <w:rFonts w:ascii="微软雅黑" w:hAnsi="微软雅黑" w:eastAsia="微软雅黑" w:cs="微软雅黑"/>
          <w:spacing w:val="8"/>
          <w:sz w:val="33"/>
          <w:szCs w:val="33"/>
          <w:shd w:val="clear" w:color="auto" w:fill="FFFFFF"/>
        </w:rPr>
        <w:t>河源市推进高中阶段学校考试招生制度改革实施方案（征求意见稿）</w:t>
      </w:r>
    </w:p>
    <w:p>
      <w:pPr>
        <w:pStyle w:val="6"/>
        <w:widowControl/>
        <w:shd w:val="clear" w:color="auto" w:fill="FFFFFF"/>
        <w:spacing w:beforeAutospacing="0" w:afterAutospacing="0" w:line="555" w:lineRule="atLeast"/>
        <w:ind w:firstLine="645"/>
        <w:jc w:val="both"/>
        <w:rPr>
          <w:rFonts w:ascii="仿宋" w:hAnsi="仿宋" w:eastAsia="仿宋" w:cs="仿宋_GB2312"/>
          <w:spacing w:val="8"/>
          <w:sz w:val="32"/>
          <w:szCs w:val="32"/>
          <w:shd w:val="clear" w:color="auto" w:fill="FFFFFF"/>
        </w:rPr>
      </w:pPr>
    </w:p>
    <w:p>
      <w:pPr>
        <w:pStyle w:val="6"/>
        <w:widowControl/>
        <w:shd w:val="clear" w:color="auto" w:fill="FFFFFF"/>
        <w:spacing w:beforeAutospacing="0" w:afterAutospacing="0" w:line="555" w:lineRule="atLeast"/>
        <w:ind w:firstLine="645"/>
        <w:jc w:val="both"/>
        <w:rPr>
          <w:rFonts w:ascii="仿宋" w:hAnsi="仿宋" w:eastAsia="仿宋" w:cs="微软雅黑"/>
          <w:spacing w:val="8"/>
          <w:sz w:val="32"/>
          <w:szCs w:val="32"/>
        </w:rPr>
      </w:pPr>
      <w:r>
        <w:rPr>
          <w:rFonts w:ascii="仿宋" w:hAnsi="仿宋" w:eastAsia="仿宋" w:cs="仿宋_GB2312"/>
          <w:spacing w:val="8"/>
          <w:sz w:val="32"/>
          <w:szCs w:val="32"/>
          <w:shd w:val="clear" w:color="auto" w:fill="FFFFFF"/>
        </w:rPr>
        <w:t>为贯彻</w:t>
      </w:r>
      <w:r>
        <w:rPr>
          <w:rFonts w:hint="eastAsia" w:ascii="仿宋" w:hAnsi="仿宋" w:eastAsia="仿宋" w:cs="仿宋_GB2312"/>
          <w:spacing w:val="8"/>
          <w:sz w:val="32"/>
          <w:szCs w:val="32"/>
          <w:shd w:val="clear" w:color="auto" w:fill="FFFFFF"/>
          <w:lang w:eastAsia="zh-CN"/>
        </w:rPr>
        <w:t>落实</w:t>
      </w:r>
      <w:r>
        <w:rPr>
          <w:rFonts w:ascii="仿宋" w:hAnsi="仿宋" w:eastAsia="仿宋" w:cs="仿宋_GB2312"/>
          <w:spacing w:val="8"/>
          <w:sz w:val="32"/>
          <w:szCs w:val="32"/>
          <w:shd w:val="clear" w:color="auto" w:fill="FFFFFF"/>
        </w:rPr>
        <w:t>党的十九大精神，深化考试招生综合改革，</w:t>
      </w:r>
      <w:r>
        <w:rPr>
          <w:rFonts w:hint="eastAsia" w:ascii="仿宋" w:hAnsi="仿宋" w:eastAsia="仿宋" w:cs="仿宋_GB2312"/>
          <w:spacing w:val="8"/>
          <w:sz w:val="32"/>
          <w:szCs w:val="32"/>
          <w:shd w:val="clear" w:color="auto" w:fill="FFFFFF"/>
        </w:rPr>
        <w:t>进一步推行</w:t>
      </w:r>
      <w:r>
        <w:rPr>
          <w:rFonts w:ascii="仿宋" w:hAnsi="仿宋" w:eastAsia="仿宋" w:cs="仿宋_GB2312"/>
          <w:spacing w:val="8"/>
          <w:sz w:val="32"/>
          <w:szCs w:val="32"/>
          <w:shd w:val="clear" w:color="auto" w:fill="FFFFFF"/>
        </w:rPr>
        <w:t>素质教育，</w:t>
      </w:r>
      <w:r>
        <w:rPr>
          <w:rFonts w:hint="eastAsia" w:ascii="仿宋" w:hAnsi="仿宋" w:eastAsia="仿宋" w:cs="仿宋_GB2312"/>
          <w:spacing w:val="8"/>
          <w:sz w:val="32"/>
          <w:szCs w:val="32"/>
          <w:shd w:val="clear" w:color="auto" w:fill="FFFFFF"/>
        </w:rPr>
        <w:t>促进学生全面发展</w:t>
      </w:r>
      <w:r>
        <w:rPr>
          <w:rFonts w:ascii="仿宋" w:hAnsi="仿宋" w:eastAsia="仿宋" w:cs="仿宋_GB2312"/>
          <w:spacing w:val="8"/>
          <w:sz w:val="32"/>
          <w:szCs w:val="32"/>
          <w:shd w:val="clear" w:color="auto" w:fill="FFFFFF"/>
        </w:rPr>
        <w:t>，</w:t>
      </w:r>
      <w:r>
        <w:rPr>
          <w:rFonts w:hint="eastAsia" w:ascii="仿宋" w:hAnsi="仿宋" w:eastAsia="仿宋" w:cs="仿宋_GB2312"/>
          <w:spacing w:val="8"/>
          <w:sz w:val="32"/>
          <w:szCs w:val="32"/>
          <w:shd w:val="clear" w:color="auto" w:fill="FFFFFF"/>
        </w:rPr>
        <w:t>落实《国务院关于深化初中学业水平考试与高中阶段学校招生制度改革的实施意见》（国发〔2014〕35号）、</w:t>
      </w:r>
      <w:r>
        <w:rPr>
          <w:rFonts w:ascii="仿宋" w:hAnsi="仿宋" w:eastAsia="仿宋" w:cs="仿宋_GB2312"/>
          <w:spacing w:val="8"/>
          <w:sz w:val="32"/>
          <w:szCs w:val="32"/>
          <w:shd w:val="clear" w:color="auto" w:fill="FFFFFF"/>
        </w:rPr>
        <w:t>教育部《关于进一步推进高中阶段学校考试招生制度改革的指导意见》(教基二〔2016〕4号)、《广东省人民政府关于深化考试招生制度改革的实施意见》(粤府〔2016〕17号)及《广东省教育厅关于进一步推进高中阶段学校考试招生制度改革的实施意见》(粤教考〔2017〕15号)精神，</w:t>
      </w:r>
      <w:r>
        <w:rPr>
          <w:rFonts w:hint="eastAsia" w:ascii="仿宋" w:hAnsi="仿宋" w:eastAsia="仿宋" w:cs="仿宋_GB2312"/>
          <w:spacing w:val="8"/>
          <w:sz w:val="32"/>
          <w:szCs w:val="32"/>
          <w:shd w:val="clear" w:color="auto" w:fill="FFFFFF"/>
          <w:lang w:eastAsia="zh-CN"/>
        </w:rPr>
        <w:t>适应新时代普通高中育人方式改革需求，</w:t>
      </w:r>
      <w:r>
        <w:rPr>
          <w:rFonts w:ascii="仿宋" w:hAnsi="仿宋" w:eastAsia="仿宋" w:cs="仿宋_GB2312"/>
          <w:spacing w:val="8"/>
          <w:sz w:val="32"/>
          <w:szCs w:val="32"/>
          <w:shd w:val="clear" w:color="auto" w:fill="FFFFFF"/>
        </w:rPr>
        <w:t>结合我市实际，特制定本</w:t>
      </w:r>
      <w:r>
        <w:rPr>
          <w:rFonts w:hint="eastAsia" w:ascii="仿宋" w:hAnsi="仿宋" w:eastAsia="仿宋" w:cs="仿宋_GB2312"/>
          <w:spacing w:val="8"/>
          <w:sz w:val="32"/>
          <w:szCs w:val="32"/>
          <w:shd w:val="clear" w:color="auto" w:fill="FFFFFF"/>
        </w:rPr>
        <w:t>实施</w:t>
      </w:r>
      <w:r>
        <w:rPr>
          <w:rFonts w:ascii="仿宋" w:hAnsi="仿宋" w:eastAsia="仿宋" w:cs="仿宋_GB2312"/>
          <w:spacing w:val="8"/>
          <w:sz w:val="32"/>
          <w:szCs w:val="32"/>
          <w:shd w:val="clear" w:color="auto" w:fill="FFFFFF"/>
        </w:rPr>
        <w:t>方案。</w:t>
      </w:r>
    </w:p>
    <w:p>
      <w:pPr>
        <w:pStyle w:val="6"/>
        <w:widowControl/>
        <w:shd w:val="clear" w:color="auto" w:fill="FFFFFF"/>
        <w:spacing w:beforeAutospacing="0" w:afterAutospacing="0" w:line="555" w:lineRule="atLeast"/>
        <w:ind w:firstLine="645"/>
        <w:jc w:val="both"/>
        <w:rPr>
          <w:rFonts w:ascii="黑体" w:hAnsi="黑体" w:eastAsia="黑体" w:cs="黑体"/>
          <w:spacing w:val="8"/>
          <w:sz w:val="32"/>
          <w:szCs w:val="32"/>
        </w:rPr>
      </w:pPr>
      <w:r>
        <w:rPr>
          <w:rFonts w:hint="eastAsia" w:ascii="黑体" w:hAnsi="黑体" w:eastAsia="黑体" w:cs="黑体"/>
          <w:spacing w:val="8"/>
          <w:sz w:val="32"/>
          <w:szCs w:val="32"/>
          <w:shd w:val="clear" w:color="auto" w:fill="FFFFFF"/>
        </w:rPr>
        <w:t>一、指导思想</w:t>
      </w:r>
    </w:p>
    <w:p>
      <w:pPr>
        <w:pStyle w:val="6"/>
        <w:widowControl/>
        <w:shd w:val="clear" w:color="auto" w:fill="FFFFFF"/>
        <w:spacing w:beforeAutospacing="0" w:afterAutospacing="0" w:line="555" w:lineRule="atLeast"/>
        <w:ind w:firstLine="645"/>
        <w:jc w:val="both"/>
        <w:rPr>
          <w:rFonts w:ascii="仿宋" w:hAnsi="仿宋" w:eastAsia="仿宋" w:cs="微软雅黑"/>
          <w:spacing w:val="8"/>
          <w:sz w:val="32"/>
          <w:szCs w:val="32"/>
        </w:rPr>
      </w:pPr>
      <w:r>
        <w:rPr>
          <w:rFonts w:ascii="仿宋" w:hAnsi="仿宋" w:eastAsia="仿宋" w:cs="仿宋_GB2312"/>
          <w:spacing w:val="8"/>
          <w:sz w:val="32"/>
          <w:szCs w:val="32"/>
          <w:shd w:val="clear" w:color="auto" w:fill="FFFFFF"/>
        </w:rPr>
        <w:t>全面贯彻</w:t>
      </w:r>
      <w:r>
        <w:rPr>
          <w:rFonts w:hint="eastAsia" w:ascii="仿宋" w:hAnsi="仿宋" w:eastAsia="仿宋" w:cs="仿宋_GB2312"/>
          <w:spacing w:val="8"/>
          <w:sz w:val="32"/>
          <w:szCs w:val="32"/>
          <w:shd w:val="clear" w:color="auto" w:fill="FFFFFF"/>
        </w:rPr>
        <w:t>落实习近平新时代中国特色社会主义思想和</w:t>
      </w:r>
      <w:r>
        <w:rPr>
          <w:rFonts w:ascii="仿宋" w:hAnsi="仿宋" w:eastAsia="仿宋" w:cs="仿宋_GB2312"/>
          <w:spacing w:val="8"/>
          <w:sz w:val="32"/>
          <w:szCs w:val="32"/>
          <w:shd w:val="clear" w:color="auto" w:fill="FFFFFF"/>
        </w:rPr>
        <w:t>党的教育方针，</w:t>
      </w:r>
      <w:r>
        <w:rPr>
          <w:rFonts w:hint="eastAsia" w:ascii="仿宋" w:hAnsi="仿宋" w:eastAsia="仿宋" w:cs="仿宋_GB2312"/>
          <w:spacing w:val="8"/>
          <w:sz w:val="32"/>
          <w:szCs w:val="32"/>
          <w:shd w:val="clear" w:color="auto" w:fill="FFFFFF"/>
        </w:rPr>
        <w:t>坚持</w:t>
      </w:r>
      <w:r>
        <w:rPr>
          <w:rFonts w:ascii="仿宋" w:hAnsi="仿宋" w:eastAsia="仿宋" w:cs="仿宋_GB2312"/>
          <w:spacing w:val="8"/>
          <w:sz w:val="32"/>
          <w:szCs w:val="32"/>
          <w:shd w:val="clear" w:color="auto" w:fill="FFFFFF"/>
        </w:rPr>
        <w:t>立德树人</w:t>
      </w:r>
      <w:r>
        <w:rPr>
          <w:rFonts w:hint="eastAsia" w:ascii="仿宋" w:hAnsi="仿宋" w:eastAsia="仿宋" w:cs="仿宋_GB2312"/>
          <w:spacing w:val="8"/>
          <w:sz w:val="32"/>
          <w:szCs w:val="32"/>
          <w:shd w:val="clear" w:color="auto" w:fill="FFFFFF"/>
        </w:rPr>
        <w:t>、</w:t>
      </w:r>
      <w:r>
        <w:rPr>
          <w:rFonts w:ascii="仿宋" w:hAnsi="仿宋" w:eastAsia="仿宋" w:cs="仿宋_GB2312"/>
          <w:spacing w:val="8"/>
          <w:sz w:val="32"/>
          <w:szCs w:val="32"/>
          <w:shd w:val="clear" w:color="auto" w:fill="FFFFFF"/>
        </w:rPr>
        <w:t>育人为本，遵循教育规律、学生成长规律，从有利于促进学生健康发展和维护社会公平出发，推进</w:t>
      </w:r>
      <w:r>
        <w:rPr>
          <w:rFonts w:hint="eastAsia" w:ascii="仿宋" w:hAnsi="仿宋" w:eastAsia="仿宋" w:cs="仿宋_GB2312"/>
          <w:spacing w:val="8"/>
          <w:sz w:val="32"/>
          <w:szCs w:val="32"/>
          <w:shd w:val="clear" w:color="auto" w:fill="FFFFFF"/>
        </w:rPr>
        <w:t>初中学业水平考试与</w:t>
      </w:r>
      <w:r>
        <w:rPr>
          <w:rFonts w:ascii="仿宋" w:hAnsi="仿宋" w:eastAsia="仿宋" w:cs="仿宋_GB2312"/>
          <w:spacing w:val="8"/>
          <w:sz w:val="32"/>
          <w:szCs w:val="32"/>
          <w:shd w:val="clear" w:color="auto" w:fill="FFFFFF"/>
        </w:rPr>
        <w:t>高中阶段学校考试招生制度改革，</w:t>
      </w:r>
      <w:r>
        <w:rPr>
          <w:rFonts w:hint="eastAsia" w:ascii="仿宋" w:hAnsi="仿宋" w:eastAsia="仿宋" w:cs="仿宋_GB2312"/>
          <w:spacing w:val="8"/>
          <w:sz w:val="32"/>
          <w:szCs w:val="32"/>
          <w:shd w:val="clear" w:color="auto" w:fill="FFFFFF"/>
        </w:rPr>
        <w:t>促进初中、高中阶段教学衔接，</w:t>
      </w:r>
      <w:r>
        <w:rPr>
          <w:rFonts w:ascii="仿宋" w:hAnsi="仿宋" w:eastAsia="仿宋" w:cs="仿宋_GB2312"/>
          <w:spacing w:val="8"/>
          <w:sz w:val="32"/>
          <w:szCs w:val="32"/>
          <w:shd w:val="clear" w:color="auto" w:fill="FFFFFF"/>
        </w:rPr>
        <w:t>充分发挥考试招生制度的正确导向作用，积极推动素质教育和创新人才的培养，为学生的终身发展夯实基础，</w:t>
      </w:r>
      <w:r>
        <w:rPr>
          <w:rFonts w:hint="eastAsia" w:ascii="仿宋" w:hAnsi="仿宋" w:eastAsia="仿宋" w:cs="仿宋_GB2312"/>
          <w:spacing w:val="8"/>
          <w:sz w:val="32"/>
          <w:szCs w:val="32"/>
          <w:shd w:val="clear" w:color="auto" w:fill="FFFFFF"/>
        </w:rPr>
        <w:t>培养德智体美全面发展的社会主义建设者和接班人，</w:t>
      </w:r>
      <w:r>
        <w:rPr>
          <w:rFonts w:ascii="仿宋" w:hAnsi="仿宋" w:eastAsia="仿宋" w:cs="仿宋_GB2312"/>
          <w:spacing w:val="8"/>
          <w:sz w:val="32"/>
          <w:szCs w:val="32"/>
          <w:shd w:val="clear" w:color="auto" w:fill="FFFFFF"/>
        </w:rPr>
        <w:t>为创建广东省推进教育现代化先进市、办好人民满意的教育提供有力保障。</w:t>
      </w:r>
    </w:p>
    <w:p>
      <w:pPr>
        <w:pStyle w:val="6"/>
        <w:widowControl/>
        <w:shd w:val="clear" w:color="auto" w:fill="FFFFFF"/>
        <w:spacing w:beforeAutospacing="0" w:afterAutospacing="0" w:line="555" w:lineRule="atLeast"/>
        <w:ind w:firstLine="645"/>
        <w:jc w:val="both"/>
        <w:rPr>
          <w:rFonts w:ascii="黑体" w:hAnsi="黑体" w:eastAsia="黑体" w:cs="黑体"/>
          <w:spacing w:val="8"/>
          <w:sz w:val="32"/>
          <w:szCs w:val="32"/>
          <w:shd w:val="clear" w:color="auto" w:fill="FFFFFF"/>
        </w:rPr>
      </w:pPr>
      <w:r>
        <w:rPr>
          <w:rFonts w:hint="eastAsia" w:ascii="黑体" w:hAnsi="黑体" w:eastAsia="黑体" w:cs="黑体"/>
          <w:spacing w:val="8"/>
          <w:sz w:val="32"/>
          <w:szCs w:val="32"/>
          <w:shd w:val="clear" w:color="auto" w:fill="FFFFFF"/>
        </w:rPr>
        <w:t>二、基本原则</w:t>
      </w:r>
    </w:p>
    <w:p>
      <w:pPr>
        <w:pStyle w:val="6"/>
        <w:widowControl/>
        <w:shd w:val="clear" w:color="auto" w:fill="FFFFFF"/>
        <w:spacing w:beforeAutospacing="0" w:afterAutospacing="0" w:line="555" w:lineRule="atLeast"/>
        <w:ind w:firstLine="645"/>
        <w:jc w:val="both"/>
        <w:rPr>
          <w:rFonts w:ascii="仿宋" w:hAnsi="仿宋" w:eastAsia="仿宋" w:cs="微软雅黑"/>
          <w:spacing w:val="8"/>
          <w:sz w:val="32"/>
          <w:szCs w:val="32"/>
        </w:rPr>
      </w:pPr>
      <w:r>
        <w:rPr>
          <w:rFonts w:hint="eastAsia" w:ascii="仿宋" w:hAnsi="仿宋" w:eastAsia="仿宋" w:cs="微软雅黑"/>
          <w:b/>
          <w:spacing w:val="8"/>
          <w:sz w:val="32"/>
          <w:szCs w:val="32"/>
          <w:shd w:val="clear" w:color="auto" w:fill="FFFFFF"/>
        </w:rPr>
        <w:t>（一）坚持育人为本。</w:t>
      </w:r>
    </w:p>
    <w:p>
      <w:pPr>
        <w:pStyle w:val="6"/>
        <w:widowControl/>
        <w:shd w:val="clear" w:color="auto" w:fill="FFFFFF"/>
        <w:spacing w:beforeAutospacing="0" w:afterAutospacing="0" w:line="555" w:lineRule="atLeast"/>
        <w:ind w:firstLine="645"/>
        <w:jc w:val="both"/>
        <w:rPr>
          <w:rFonts w:ascii="仿宋" w:hAnsi="仿宋" w:eastAsia="仿宋" w:cs="仿宋_GB2312"/>
          <w:spacing w:val="8"/>
          <w:sz w:val="32"/>
          <w:szCs w:val="32"/>
          <w:shd w:val="clear" w:color="auto" w:fill="FFFFFF"/>
        </w:rPr>
      </w:pPr>
      <w:r>
        <w:rPr>
          <w:rFonts w:hint="eastAsia" w:ascii="仿宋" w:hAnsi="仿宋" w:eastAsia="仿宋" w:cs="仿宋_GB2312"/>
          <w:spacing w:val="8"/>
          <w:sz w:val="32"/>
          <w:szCs w:val="32"/>
          <w:shd w:val="clear" w:color="auto" w:fill="FFFFFF"/>
        </w:rPr>
        <w:t>树立科学的教育质量观和人才观，</w:t>
      </w:r>
      <w:r>
        <w:rPr>
          <w:rFonts w:ascii="仿宋" w:hAnsi="仿宋" w:eastAsia="仿宋" w:cs="仿宋_GB2312"/>
          <w:spacing w:val="8"/>
          <w:sz w:val="32"/>
          <w:szCs w:val="32"/>
          <w:shd w:val="clear" w:color="auto" w:fill="FFFFFF"/>
        </w:rPr>
        <w:t>把促进学生健康成长成才作为改革的出发点和落脚点，</w:t>
      </w:r>
      <w:r>
        <w:rPr>
          <w:rFonts w:hint="eastAsia" w:ascii="仿宋" w:hAnsi="仿宋" w:eastAsia="仿宋" w:cs="仿宋_GB2312"/>
          <w:spacing w:val="8"/>
          <w:sz w:val="32"/>
          <w:szCs w:val="32"/>
          <w:shd w:val="clear" w:color="auto" w:fill="FFFFFF"/>
        </w:rPr>
        <w:t>深入实施素质教育，</w:t>
      </w:r>
      <w:r>
        <w:rPr>
          <w:rFonts w:ascii="仿宋" w:hAnsi="仿宋" w:eastAsia="仿宋" w:cs="仿宋_GB2312"/>
          <w:spacing w:val="8"/>
          <w:sz w:val="32"/>
          <w:szCs w:val="32"/>
          <w:shd w:val="clear" w:color="auto" w:fill="FFFFFF"/>
        </w:rPr>
        <w:t>促进学生德智体美全面发展，培养兴趣爱好，为学生进一步发展打好基础。坚持普职并重，让学生选择适合自己的高中阶段教育。</w:t>
      </w:r>
    </w:p>
    <w:p>
      <w:pPr>
        <w:pStyle w:val="6"/>
        <w:widowControl/>
        <w:shd w:val="clear" w:color="auto" w:fill="FFFFFF"/>
        <w:spacing w:beforeAutospacing="0" w:afterAutospacing="0" w:line="555" w:lineRule="atLeast"/>
        <w:ind w:firstLine="645"/>
        <w:jc w:val="both"/>
        <w:rPr>
          <w:rFonts w:ascii="仿宋" w:hAnsi="仿宋" w:eastAsia="仿宋" w:cs="微软雅黑"/>
          <w:b/>
          <w:bCs/>
          <w:spacing w:val="8"/>
          <w:sz w:val="32"/>
          <w:szCs w:val="32"/>
        </w:rPr>
      </w:pPr>
      <w:r>
        <w:rPr>
          <w:rFonts w:hint="eastAsia" w:ascii="仿宋" w:hAnsi="仿宋" w:eastAsia="仿宋" w:cs="微软雅黑"/>
          <w:b/>
          <w:bCs/>
          <w:spacing w:val="8"/>
          <w:sz w:val="32"/>
          <w:szCs w:val="32"/>
          <w:shd w:val="clear" w:color="auto" w:fill="FFFFFF"/>
        </w:rPr>
        <w:t>（二）坚持公平公正。</w:t>
      </w:r>
    </w:p>
    <w:p>
      <w:pPr>
        <w:pStyle w:val="6"/>
        <w:widowControl/>
        <w:shd w:val="clear" w:color="auto" w:fill="FFFFFF"/>
        <w:spacing w:beforeAutospacing="0" w:afterAutospacing="0" w:line="555" w:lineRule="atLeast"/>
        <w:ind w:firstLine="645"/>
        <w:jc w:val="both"/>
        <w:rPr>
          <w:rFonts w:ascii="仿宋" w:hAnsi="仿宋" w:eastAsia="仿宋" w:cs="仿宋_GB2312"/>
          <w:spacing w:val="8"/>
          <w:sz w:val="32"/>
          <w:szCs w:val="32"/>
          <w:shd w:val="clear" w:color="auto" w:fill="FFFFFF"/>
        </w:rPr>
      </w:pPr>
      <w:r>
        <w:rPr>
          <w:rFonts w:ascii="仿宋" w:hAnsi="仿宋" w:eastAsia="仿宋" w:cs="仿宋_GB2312"/>
          <w:spacing w:val="8"/>
          <w:sz w:val="32"/>
          <w:szCs w:val="32"/>
          <w:shd w:val="clear" w:color="auto" w:fill="FFFFFF"/>
        </w:rPr>
        <w:t>把促进公平公正作为推进高中阶段学校考试招生制度改革的基本价值取向，在综合评价、科目设置、考试组织、录取实施等环节着力完善规则，建立健全监管机制，切实保障考试招生机会公平、程序公开、结果公正。</w:t>
      </w:r>
    </w:p>
    <w:p>
      <w:pPr>
        <w:pStyle w:val="6"/>
        <w:widowControl/>
        <w:shd w:val="clear" w:color="auto" w:fill="FFFFFF"/>
        <w:spacing w:beforeAutospacing="0" w:afterAutospacing="0" w:line="555" w:lineRule="atLeast"/>
        <w:ind w:firstLine="645"/>
        <w:jc w:val="both"/>
        <w:rPr>
          <w:rFonts w:ascii="仿宋" w:hAnsi="仿宋" w:eastAsia="仿宋" w:cs="仿宋_GB2312"/>
          <w:b/>
          <w:bCs/>
          <w:spacing w:val="8"/>
          <w:sz w:val="32"/>
          <w:szCs w:val="32"/>
          <w:shd w:val="clear" w:color="auto" w:fill="FFFFFF"/>
        </w:rPr>
      </w:pPr>
      <w:r>
        <w:rPr>
          <w:rFonts w:hint="eastAsia" w:ascii="仿宋" w:hAnsi="仿宋" w:eastAsia="仿宋" w:cs="仿宋_GB2312"/>
          <w:b/>
          <w:bCs/>
          <w:spacing w:val="8"/>
          <w:sz w:val="32"/>
          <w:szCs w:val="32"/>
          <w:shd w:val="clear" w:color="auto" w:fill="FFFFFF"/>
        </w:rPr>
        <w:t>（三）坚持全面考核。</w:t>
      </w:r>
    </w:p>
    <w:p>
      <w:pPr>
        <w:pStyle w:val="6"/>
        <w:widowControl/>
        <w:shd w:val="clear" w:color="auto" w:fill="FFFFFF"/>
        <w:spacing w:beforeAutospacing="0" w:afterAutospacing="0" w:line="555" w:lineRule="atLeast"/>
        <w:ind w:firstLine="645"/>
        <w:jc w:val="both"/>
        <w:rPr>
          <w:rFonts w:ascii="仿宋" w:hAnsi="仿宋" w:eastAsia="仿宋" w:cs="仿宋_GB2312"/>
          <w:spacing w:val="8"/>
          <w:sz w:val="32"/>
          <w:szCs w:val="32"/>
          <w:shd w:val="clear" w:color="auto" w:fill="FFFFFF"/>
        </w:rPr>
      </w:pPr>
      <w:r>
        <w:rPr>
          <w:rFonts w:hint="eastAsia" w:ascii="仿宋" w:hAnsi="仿宋" w:eastAsia="仿宋" w:cs="仿宋_GB2312"/>
          <w:spacing w:val="8"/>
          <w:sz w:val="32"/>
          <w:szCs w:val="32"/>
          <w:shd w:val="clear" w:color="auto" w:fill="FFFFFF"/>
        </w:rPr>
        <w:t>促进初中学校全面落实国家《课程方案》和《课程标准》，引导学生认真学习每门课程，全面、准确地反映初中毕业生学业水平，全面提高德智体美各方面的素质，打好共同基础，确保义务教育的基本质量。</w:t>
      </w:r>
    </w:p>
    <w:p>
      <w:pPr>
        <w:pStyle w:val="6"/>
        <w:widowControl/>
        <w:shd w:val="clear" w:color="auto" w:fill="FFFFFF"/>
        <w:spacing w:beforeAutospacing="0" w:afterAutospacing="0" w:line="555" w:lineRule="atLeast"/>
        <w:ind w:firstLine="645"/>
        <w:jc w:val="both"/>
        <w:rPr>
          <w:rFonts w:ascii="仿宋" w:hAnsi="仿宋" w:eastAsia="仿宋" w:cs="微软雅黑"/>
          <w:b/>
          <w:bCs/>
          <w:spacing w:val="8"/>
          <w:sz w:val="32"/>
          <w:szCs w:val="32"/>
          <w:shd w:val="clear" w:color="auto" w:fill="FFFFFF"/>
        </w:rPr>
      </w:pPr>
      <w:r>
        <w:rPr>
          <w:rFonts w:hint="eastAsia" w:ascii="仿宋" w:hAnsi="仿宋" w:eastAsia="仿宋" w:cs="微软雅黑"/>
          <w:b/>
          <w:bCs/>
          <w:spacing w:val="8"/>
          <w:sz w:val="32"/>
          <w:szCs w:val="32"/>
          <w:shd w:val="clear" w:color="auto" w:fill="FFFFFF"/>
        </w:rPr>
        <w:t>（四）坚持科学规范。</w:t>
      </w:r>
    </w:p>
    <w:p>
      <w:pPr>
        <w:pStyle w:val="6"/>
        <w:widowControl/>
        <w:shd w:val="clear" w:color="auto" w:fill="FFFFFF"/>
        <w:spacing w:beforeAutospacing="0" w:afterAutospacing="0" w:line="555" w:lineRule="atLeast"/>
        <w:ind w:firstLine="645"/>
        <w:jc w:val="both"/>
        <w:rPr>
          <w:rFonts w:ascii="仿宋" w:hAnsi="仿宋" w:eastAsia="仿宋" w:cs="微软雅黑"/>
          <w:spacing w:val="8"/>
          <w:sz w:val="32"/>
          <w:szCs w:val="32"/>
          <w:shd w:val="clear" w:color="auto" w:fill="FFFFFF"/>
        </w:rPr>
      </w:pPr>
      <w:r>
        <w:rPr>
          <w:rFonts w:ascii="仿宋" w:hAnsi="仿宋" w:eastAsia="仿宋" w:cs="仿宋_GB2312"/>
          <w:spacing w:val="8"/>
          <w:sz w:val="32"/>
          <w:szCs w:val="32"/>
          <w:shd w:val="clear" w:color="auto" w:fill="FFFFFF"/>
        </w:rPr>
        <w:t>遵循教育规律和学生成长规律，使学、考、招有机结合，减轻学生过重的课业负担，以</w:t>
      </w:r>
      <w:r>
        <w:rPr>
          <w:rFonts w:ascii="仿宋" w:hAnsi="仿宋" w:eastAsia="仿宋"/>
          <w:spacing w:val="8"/>
          <w:sz w:val="32"/>
          <w:szCs w:val="32"/>
          <w:shd w:val="clear" w:color="auto" w:fill="FFFFFF"/>
        </w:rPr>
        <w:t>“</w:t>
      </w:r>
      <w:r>
        <w:rPr>
          <w:rFonts w:ascii="仿宋" w:hAnsi="仿宋" w:eastAsia="仿宋" w:cs="仿宋_GB2312"/>
          <w:spacing w:val="8"/>
          <w:sz w:val="32"/>
          <w:szCs w:val="32"/>
          <w:shd w:val="clear" w:color="auto" w:fill="FFFFFF"/>
        </w:rPr>
        <w:t>考改</w:t>
      </w:r>
      <w:r>
        <w:rPr>
          <w:rFonts w:ascii="仿宋" w:hAnsi="仿宋" w:eastAsia="仿宋"/>
          <w:spacing w:val="8"/>
          <w:sz w:val="32"/>
          <w:szCs w:val="32"/>
          <w:shd w:val="clear" w:color="auto" w:fill="FFFFFF"/>
        </w:rPr>
        <w:t>”</w:t>
      </w:r>
      <w:r>
        <w:rPr>
          <w:rFonts w:ascii="仿宋" w:hAnsi="仿宋" w:eastAsia="仿宋" w:cs="仿宋_GB2312"/>
          <w:spacing w:val="8"/>
          <w:sz w:val="32"/>
          <w:szCs w:val="32"/>
          <w:shd w:val="clear" w:color="auto" w:fill="FFFFFF"/>
        </w:rPr>
        <w:t>促</w:t>
      </w:r>
      <w:r>
        <w:rPr>
          <w:rFonts w:ascii="仿宋" w:hAnsi="仿宋" w:eastAsia="仿宋"/>
          <w:spacing w:val="8"/>
          <w:sz w:val="32"/>
          <w:szCs w:val="32"/>
          <w:shd w:val="clear" w:color="auto" w:fill="FFFFFF"/>
        </w:rPr>
        <w:t>“</w:t>
      </w:r>
      <w:r>
        <w:rPr>
          <w:rFonts w:ascii="仿宋" w:hAnsi="仿宋" w:eastAsia="仿宋" w:cs="仿宋_GB2312"/>
          <w:spacing w:val="8"/>
          <w:sz w:val="32"/>
          <w:szCs w:val="32"/>
          <w:shd w:val="clear" w:color="auto" w:fill="FFFFFF"/>
        </w:rPr>
        <w:t>课改</w:t>
      </w:r>
      <w:r>
        <w:rPr>
          <w:rFonts w:ascii="仿宋" w:hAnsi="仿宋" w:eastAsia="仿宋"/>
          <w:spacing w:val="8"/>
          <w:sz w:val="32"/>
          <w:szCs w:val="32"/>
          <w:shd w:val="clear" w:color="auto" w:fill="FFFFFF"/>
        </w:rPr>
        <w:t>”</w:t>
      </w:r>
      <w:r>
        <w:rPr>
          <w:rFonts w:ascii="仿宋" w:hAnsi="仿宋" w:eastAsia="仿宋" w:cs="仿宋_GB2312"/>
          <w:spacing w:val="8"/>
          <w:sz w:val="32"/>
          <w:szCs w:val="32"/>
          <w:shd w:val="clear" w:color="auto" w:fill="FFFFFF"/>
        </w:rPr>
        <w:t>，以</w:t>
      </w:r>
      <w:r>
        <w:rPr>
          <w:rFonts w:ascii="仿宋" w:hAnsi="仿宋" w:eastAsia="仿宋"/>
          <w:spacing w:val="8"/>
          <w:sz w:val="32"/>
          <w:szCs w:val="32"/>
          <w:shd w:val="clear" w:color="auto" w:fill="FFFFFF"/>
        </w:rPr>
        <w:t>“</w:t>
      </w:r>
      <w:r>
        <w:rPr>
          <w:rFonts w:ascii="仿宋" w:hAnsi="仿宋" w:eastAsia="仿宋" w:cs="仿宋_GB2312"/>
          <w:spacing w:val="8"/>
          <w:sz w:val="32"/>
          <w:szCs w:val="32"/>
          <w:shd w:val="clear" w:color="auto" w:fill="FFFFFF"/>
        </w:rPr>
        <w:t>课改</w:t>
      </w:r>
      <w:r>
        <w:rPr>
          <w:rFonts w:ascii="仿宋" w:hAnsi="仿宋" w:eastAsia="仿宋"/>
          <w:spacing w:val="8"/>
          <w:sz w:val="32"/>
          <w:szCs w:val="32"/>
          <w:shd w:val="clear" w:color="auto" w:fill="FFFFFF"/>
        </w:rPr>
        <w:t>”</w:t>
      </w:r>
      <w:r>
        <w:rPr>
          <w:rFonts w:ascii="仿宋" w:hAnsi="仿宋" w:eastAsia="仿宋" w:cs="仿宋_GB2312"/>
          <w:spacing w:val="8"/>
          <w:sz w:val="32"/>
          <w:szCs w:val="32"/>
          <w:shd w:val="clear" w:color="auto" w:fill="FFFFFF"/>
        </w:rPr>
        <w:t>推</w:t>
      </w:r>
      <w:r>
        <w:rPr>
          <w:rFonts w:ascii="仿宋" w:hAnsi="仿宋" w:eastAsia="仿宋"/>
          <w:spacing w:val="8"/>
          <w:sz w:val="32"/>
          <w:szCs w:val="32"/>
          <w:shd w:val="clear" w:color="auto" w:fill="FFFFFF"/>
        </w:rPr>
        <w:t>“</w:t>
      </w:r>
      <w:r>
        <w:rPr>
          <w:rFonts w:ascii="仿宋" w:hAnsi="仿宋" w:eastAsia="仿宋" w:cs="仿宋_GB2312"/>
          <w:spacing w:val="8"/>
          <w:sz w:val="32"/>
          <w:szCs w:val="32"/>
          <w:shd w:val="clear" w:color="auto" w:fill="FFFFFF"/>
        </w:rPr>
        <w:t>考改</w:t>
      </w:r>
      <w:r>
        <w:rPr>
          <w:rFonts w:ascii="仿宋" w:hAnsi="仿宋" w:eastAsia="仿宋"/>
          <w:spacing w:val="8"/>
          <w:sz w:val="32"/>
          <w:szCs w:val="32"/>
          <w:shd w:val="clear" w:color="auto" w:fill="FFFFFF"/>
        </w:rPr>
        <w:t>”</w:t>
      </w:r>
      <w:r>
        <w:rPr>
          <w:rFonts w:ascii="仿宋" w:hAnsi="仿宋" w:eastAsia="仿宋" w:cs="仿宋_GB2312"/>
          <w:spacing w:val="8"/>
          <w:sz w:val="32"/>
          <w:szCs w:val="32"/>
          <w:shd w:val="clear" w:color="auto" w:fill="FFFFFF"/>
        </w:rPr>
        <w:t>。</w:t>
      </w:r>
    </w:p>
    <w:p>
      <w:pPr>
        <w:pStyle w:val="6"/>
        <w:widowControl/>
        <w:shd w:val="clear" w:color="auto" w:fill="FFFFFF"/>
        <w:spacing w:beforeAutospacing="0" w:afterAutospacing="0" w:line="555" w:lineRule="atLeast"/>
        <w:ind w:firstLine="645"/>
        <w:jc w:val="both"/>
        <w:rPr>
          <w:rFonts w:ascii="黑体" w:hAnsi="黑体" w:eastAsia="黑体" w:cs="黑体"/>
          <w:spacing w:val="8"/>
          <w:sz w:val="32"/>
          <w:szCs w:val="32"/>
        </w:rPr>
      </w:pPr>
      <w:r>
        <w:rPr>
          <w:rFonts w:hint="eastAsia" w:ascii="黑体" w:hAnsi="黑体" w:eastAsia="黑体" w:cs="黑体"/>
          <w:spacing w:val="8"/>
          <w:sz w:val="32"/>
          <w:szCs w:val="32"/>
          <w:shd w:val="clear" w:color="auto" w:fill="FFFFFF"/>
        </w:rPr>
        <w:t>三、工作目标</w:t>
      </w:r>
    </w:p>
    <w:p>
      <w:pPr>
        <w:pStyle w:val="6"/>
        <w:widowControl/>
        <w:shd w:val="clear" w:color="auto" w:fill="FFFFFF"/>
        <w:spacing w:beforeAutospacing="0" w:afterAutospacing="0" w:line="555" w:lineRule="atLeast"/>
        <w:ind w:firstLine="645"/>
        <w:jc w:val="both"/>
        <w:rPr>
          <w:rFonts w:ascii="仿宋" w:hAnsi="仿宋" w:eastAsia="仿宋" w:cs="微软雅黑"/>
          <w:spacing w:val="8"/>
          <w:sz w:val="32"/>
          <w:szCs w:val="32"/>
        </w:rPr>
      </w:pPr>
      <w:r>
        <w:rPr>
          <w:rFonts w:ascii="仿宋" w:hAnsi="仿宋" w:eastAsia="仿宋" w:cs="仿宋_GB2312"/>
          <w:spacing w:val="8"/>
          <w:sz w:val="32"/>
          <w:szCs w:val="32"/>
          <w:shd w:val="clear" w:color="auto" w:fill="FFFFFF"/>
        </w:rPr>
        <w:t>按照国家教育部和广东省的部署和要求，</w:t>
      </w:r>
      <w:r>
        <w:rPr>
          <w:rFonts w:hint="eastAsia" w:ascii="仿宋" w:hAnsi="仿宋" w:eastAsia="仿宋" w:cs="仿宋_GB2312"/>
          <w:spacing w:val="8"/>
          <w:sz w:val="32"/>
          <w:szCs w:val="32"/>
          <w:shd w:val="clear" w:color="auto" w:fill="FFFFFF"/>
        </w:rPr>
        <w:t>新的初中学业水平考试制度从2020年秋季入学的初中一年级新生开始逐步实施，到2023年左右初步形成</w:t>
      </w:r>
      <w:r>
        <w:rPr>
          <w:rFonts w:ascii="仿宋" w:hAnsi="仿宋" w:eastAsia="仿宋" w:cs="仿宋_GB2312"/>
          <w:spacing w:val="8"/>
          <w:sz w:val="32"/>
          <w:szCs w:val="32"/>
          <w:shd w:val="clear" w:color="auto" w:fill="FFFFFF"/>
        </w:rPr>
        <w:t>基于初中学业水平考试成绩、结合综合素质评价的高中阶段学校考试招生录取机制</w:t>
      </w:r>
      <w:r>
        <w:rPr>
          <w:rFonts w:hint="eastAsia" w:ascii="仿宋" w:hAnsi="仿宋" w:eastAsia="仿宋" w:cs="仿宋_GB2312"/>
          <w:spacing w:val="8"/>
          <w:sz w:val="32"/>
          <w:szCs w:val="32"/>
          <w:shd w:val="clear" w:color="auto" w:fill="FFFFFF"/>
        </w:rPr>
        <w:t>，</w:t>
      </w:r>
      <w:r>
        <w:rPr>
          <w:rFonts w:ascii="仿宋" w:hAnsi="仿宋" w:eastAsia="仿宋" w:cs="仿宋_GB2312"/>
          <w:spacing w:val="8"/>
          <w:sz w:val="32"/>
          <w:szCs w:val="32"/>
          <w:shd w:val="clear" w:color="auto" w:fill="FFFFFF"/>
        </w:rPr>
        <w:t>实现</w:t>
      </w:r>
      <w:r>
        <w:rPr>
          <w:rFonts w:ascii="仿宋" w:hAnsi="仿宋" w:eastAsia="仿宋"/>
          <w:spacing w:val="8"/>
          <w:sz w:val="32"/>
          <w:szCs w:val="32"/>
          <w:shd w:val="clear" w:color="auto" w:fill="FFFFFF"/>
        </w:rPr>
        <w:t>“</w:t>
      </w:r>
      <w:r>
        <w:rPr>
          <w:rFonts w:hint="eastAsia" w:ascii="仿宋" w:hAnsi="仿宋" w:eastAsia="仿宋" w:cs="仿宋_GB2312"/>
          <w:spacing w:val="8"/>
          <w:sz w:val="32"/>
          <w:szCs w:val="32"/>
          <w:shd w:val="clear" w:color="auto" w:fill="FFFFFF"/>
        </w:rPr>
        <w:t>分类</w:t>
      </w:r>
      <w:r>
        <w:rPr>
          <w:rFonts w:ascii="仿宋" w:hAnsi="仿宋" w:eastAsia="仿宋" w:cs="仿宋_GB2312"/>
          <w:spacing w:val="8"/>
          <w:sz w:val="32"/>
          <w:szCs w:val="32"/>
          <w:shd w:val="clear" w:color="auto" w:fill="FFFFFF"/>
        </w:rPr>
        <w:t>考试，综合评价，多元录取</w:t>
      </w:r>
      <w:r>
        <w:rPr>
          <w:rFonts w:ascii="仿宋" w:hAnsi="仿宋" w:eastAsia="仿宋"/>
          <w:spacing w:val="8"/>
          <w:sz w:val="32"/>
          <w:szCs w:val="32"/>
          <w:shd w:val="clear" w:color="auto" w:fill="FFFFFF"/>
        </w:rPr>
        <w:t>”</w:t>
      </w:r>
      <w:r>
        <w:rPr>
          <w:rFonts w:ascii="仿宋" w:hAnsi="仿宋" w:eastAsia="仿宋" w:cs="仿宋_GB2312"/>
          <w:spacing w:val="8"/>
          <w:sz w:val="32"/>
          <w:szCs w:val="32"/>
          <w:shd w:val="clear" w:color="auto" w:fill="FFFFFF"/>
        </w:rPr>
        <w:t>，</w:t>
      </w:r>
      <w:r>
        <w:rPr>
          <w:rFonts w:hint="eastAsia" w:ascii="仿宋" w:hAnsi="仿宋" w:eastAsia="仿宋" w:cs="仿宋_GB2312"/>
          <w:spacing w:val="8"/>
          <w:sz w:val="32"/>
          <w:szCs w:val="32"/>
          <w:shd w:val="clear" w:color="auto" w:fill="FFFFFF"/>
        </w:rPr>
        <w:t>推动素质教育深入实施，初中、高中学段学科紧密衔接，</w:t>
      </w:r>
      <w:r>
        <w:rPr>
          <w:rFonts w:ascii="仿宋" w:hAnsi="仿宋" w:eastAsia="仿宋" w:cs="仿宋_GB2312"/>
          <w:spacing w:val="8"/>
          <w:sz w:val="32"/>
          <w:szCs w:val="32"/>
          <w:shd w:val="clear" w:color="auto" w:fill="FFFFFF"/>
        </w:rPr>
        <w:t>促进学生全面发展健康成长，维护教育公平</w:t>
      </w:r>
      <w:r>
        <w:rPr>
          <w:rFonts w:hint="eastAsia" w:ascii="仿宋" w:hAnsi="仿宋" w:eastAsia="仿宋" w:cs="仿宋_GB2312"/>
          <w:spacing w:val="8"/>
          <w:sz w:val="32"/>
          <w:szCs w:val="32"/>
          <w:shd w:val="clear" w:color="auto" w:fill="FFFFFF"/>
        </w:rPr>
        <w:t>,考试招生公平公正，促进人才选拔水平不断提高。</w:t>
      </w:r>
    </w:p>
    <w:p>
      <w:pPr>
        <w:pStyle w:val="6"/>
        <w:widowControl/>
        <w:shd w:val="clear" w:color="auto" w:fill="FFFFFF"/>
        <w:spacing w:beforeAutospacing="0" w:afterAutospacing="0" w:line="555" w:lineRule="atLeast"/>
        <w:ind w:firstLine="645"/>
        <w:jc w:val="both"/>
        <w:rPr>
          <w:rFonts w:ascii="黑体" w:hAnsi="黑体" w:eastAsia="黑体" w:cs="黑体"/>
          <w:spacing w:val="8"/>
          <w:sz w:val="32"/>
          <w:szCs w:val="32"/>
          <w:shd w:val="clear" w:color="auto" w:fill="FFFFFF"/>
        </w:rPr>
      </w:pPr>
      <w:r>
        <w:rPr>
          <w:rFonts w:hint="eastAsia" w:ascii="黑体" w:hAnsi="黑体" w:eastAsia="黑体" w:cs="黑体"/>
          <w:spacing w:val="8"/>
          <w:sz w:val="32"/>
          <w:szCs w:val="32"/>
          <w:shd w:val="clear" w:color="auto" w:fill="FFFFFF"/>
        </w:rPr>
        <w:t>四、主要任务</w:t>
      </w:r>
    </w:p>
    <w:p>
      <w:pPr>
        <w:pStyle w:val="6"/>
        <w:widowControl/>
        <w:shd w:val="clear" w:color="auto" w:fill="FFFFFF"/>
        <w:spacing w:beforeAutospacing="0" w:afterAutospacing="0" w:line="555" w:lineRule="atLeast"/>
        <w:ind w:firstLine="645"/>
        <w:jc w:val="both"/>
        <w:rPr>
          <w:rFonts w:ascii="仿宋" w:hAnsi="仿宋" w:eastAsia="仿宋" w:cs="华文楷体"/>
          <w:b/>
          <w:bCs/>
          <w:spacing w:val="8"/>
          <w:sz w:val="32"/>
          <w:szCs w:val="32"/>
          <w:shd w:val="clear" w:color="auto" w:fill="FFFFFF"/>
        </w:rPr>
      </w:pPr>
      <w:r>
        <w:rPr>
          <w:rFonts w:hint="eastAsia" w:ascii="仿宋" w:hAnsi="仿宋" w:eastAsia="仿宋" w:cs="华文楷体"/>
          <w:b/>
          <w:bCs/>
          <w:spacing w:val="8"/>
          <w:sz w:val="32"/>
          <w:szCs w:val="32"/>
          <w:shd w:val="clear" w:color="auto" w:fill="FFFFFF"/>
        </w:rPr>
        <w:t>（一）推行初中学业水平考试。</w:t>
      </w:r>
    </w:p>
    <w:p>
      <w:pPr>
        <w:pStyle w:val="6"/>
        <w:widowControl/>
        <w:shd w:val="clear" w:color="auto" w:fill="FFFFFF"/>
        <w:spacing w:beforeAutospacing="0" w:afterAutospacing="0" w:line="555" w:lineRule="atLeast"/>
        <w:ind w:firstLine="645"/>
        <w:jc w:val="both"/>
        <w:rPr>
          <w:rFonts w:ascii="仿宋" w:hAnsi="仿宋" w:eastAsia="仿宋" w:cs="仿宋_GB2312"/>
          <w:spacing w:val="8"/>
          <w:sz w:val="32"/>
          <w:szCs w:val="32"/>
          <w:shd w:val="clear" w:color="auto" w:fill="FFFFFF"/>
        </w:rPr>
      </w:pPr>
      <w:r>
        <w:rPr>
          <w:rFonts w:hint="eastAsia" w:ascii="仿宋" w:hAnsi="仿宋" w:eastAsia="仿宋" w:cs="仿宋_GB2312"/>
          <w:spacing w:val="8"/>
          <w:sz w:val="32"/>
          <w:szCs w:val="32"/>
          <w:shd w:val="clear" w:color="auto" w:fill="FFFFFF"/>
        </w:rPr>
        <w:t>初中学业水平考试（以下称初中学考）根据国家《义务教育课程设置实验方案》（7～9年级，以下简称《课程方案》）和国家《义务教育课程标准》（7～9 年级，以下简称《课程标准》）设置，由市教育局组织实施。主要目的是衡量学生达到国家规定学习要求的程度。考试成绩是监测初中学校教育教学质量的重要指标之一，是学生毕业和升学的基本依据。</w:t>
      </w:r>
    </w:p>
    <w:p>
      <w:pPr>
        <w:pStyle w:val="6"/>
        <w:widowControl/>
        <w:shd w:val="clear" w:color="auto" w:fill="FFFFFF"/>
        <w:spacing w:beforeAutospacing="0" w:afterAutospacing="0" w:line="555" w:lineRule="atLeast"/>
        <w:ind w:firstLine="645"/>
        <w:jc w:val="both"/>
        <w:rPr>
          <w:rFonts w:ascii="仿宋" w:hAnsi="仿宋" w:eastAsia="仿宋" w:cs="仿宋_GB2312"/>
          <w:spacing w:val="8"/>
          <w:sz w:val="32"/>
          <w:szCs w:val="32"/>
          <w:shd w:val="clear" w:color="auto" w:fill="FFFFFF"/>
        </w:rPr>
      </w:pPr>
      <w:r>
        <w:rPr>
          <w:rFonts w:hint="eastAsia" w:ascii="仿宋" w:hAnsi="仿宋" w:eastAsia="仿宋" w:cs="仿宋_GB2312"/>
          <w:b/>
          <w:bCs/>
          <w:spacing w:val="8"/>
          <w:sz w:val="32"/>
          <w:szCs w:val="32"/>
          <w:shd w:val="clear" w:color="auto" w:fill="FFFFFF"/>
        </w:rPr>
        <w:t>1.考试对象。</w:t>
      </w:r>
      <w:r>
        <w:rPr>
          <w:rFonts w:hint="eastAsia" w:ascii="仿宋" w:hAnsi="仿宋" w:eastAsia="仿宋" w:cs="仿宋_GB2312"/>
          <w:spacing w:val="8"/>
          <w:sz w:val="32"/>
          <w:szCs w:val="32"/>
          <w:shd w:val="clear" w:color="auto" w:fill="FFFFFF"/>
        </w:rPr>
        <w:t>在本市各初中学校就读的学生均应参加初中学考。学生按课程标准修完某科目的规定学时，方可取得该科目的考试资格。初中学业水平考试制度从 2020年秋季入学的七年级新生开始逐步实施，2020年起按照《课程方案》的课程进度安排开始组织相应科目的学考；2023 年起，报名参加普通高中和有学考成绩要求的中等职业学校招生录取的社会人员，应按规定参加初中学考。</w:t>
      </w:r>
    </w:p>
    <w:p>
      <w:pPr>
        <w:pStyle w:val="6"/>
        <w:widowControl/>
        <w:shd w:val="clear" w:color="auto" w:fill="FFFFFF"/>
        <w:spacing w:beforeAutospacing="0" w:afterAutospacing="0" w:line="555" w:lineRule="atLeast"/>
        <w:ind w:firstLine="645"/>
        <w:jc w:val="both"/>
        <w:rPr>
          <w:rFonts w:ascii="仿宋" w:hAnsi="仿宋" w:eastAsia="仿宋" w:cs="仿宋_GB2312"/>
          <w:spacing w:val="8"/>
          <w:sz w:val="32"/>
          <w:szCs w:val="32"/>
          <w:shd w:val="clear" w:color="auto" w:fill="FFFFFF"/>
        </w:rPr>
      </w:pPr>
      <w:r>
        <w:rPr>
          <w:rFonts w:hint="eastAsia" w:ascii="仿宋" w:hAnsi="仿宋" w:eastAsia="仿宋" w:cs="仿宋_GB2312"/>
          <w:b/>
          <w:bCs/>
          <w:spacing w:val="8"/>
          <w:sz w:val="32"/>
          <w:szCs w:val="32"/>
          <w:shd w:val="clear" w:color="auto" w:fill="FFFFFF"/>
        </w:rPr>
        <w:t>2．考试科目。</w:t>
      </w:r>
      <w:r>
        <w:rPr>
          <w:rFonts w:hint="eastAsia" w:ascii="仿宋" w:hAnsi="仿宋" w:eastAsia="仿宋" w:cs="仿宋_GB2312"/>
          <w:spacing w:val="8"/>
          <w:sz w:val="32"/>
          <w:szCs w:val="32"/>
          <w:shd w:val="clear" w:color="auto" w:fill="FFFFFF"/>
        </w:rPr>
        <w:t>涵盖《课程方案》规定的全部科目，包括语文、数学、外语、道德与法治、历史、地理、物理、化学、生物、体育与健康、音乐、美术、信息技术等 13 个科目，并将物理、化学、生物的实验操作（以下简称“理化生实验操作”）3 项纳入考试范围，引导学校开齐课程、开足课时，引导学生认真学习每门课程并达到合格要求，确保初中教育的基本质量。</w:t>
      </w:r>
    </w:p>
    <w:p>
      <w:pPr>
        <w:pStyle w:val="6"/>
        <w:widowControl/>
        <w:shd w:val="clear" w:color="auto" w:fill="FFFFFF"/>
        <w:spacing w:beforeAutospacing="0" w:afterAutospacing="0" w:line="555" w:lineRule="atLeast"/>
        <w:ind w:firstLine="645"/>
        <w:jc w:val="both"/>
        <w:rPr>
          <w:rFonts w:ascii="仿宋" w:hAnsi="仿宋" w:eastAsia="仿宋" w:cs="仿宋_GB2312"/>
          <w:spacing w:val="8"/>
          <w:sz w:val="32"/>
          <w:szCs w:val="32"/>
          <w:shd w:val="clear" w:color="auto" w:fill="FFFFFF"/>
        </w:rPr>
      </w:pPr>
      <w:r>
        <w:rPr>
          <w:rFonts w:hint="eastAsia" w:ascii="仿宋" w:hAnsi="仿宋" w:eastAsia="仿宋" w:cs="仿宋_GB2312"/>
          <w:b/>
          <w:bCs/>
          <w:spacing w:val="8"/>
          <w:sz w:val="32"/>
          <w:szCs w:val="32"/>
          <w:shd w:val="clear" w:color="auto" w:fill="FFFFFF"/>
        </w:rPr>
        <w:t>3．考试内容。</w:t>
      </w:r>
      <w:r>
        <w:rPr>
          <w:rFonts w:hint="eastAsia" w:ascii="仿宋" w:hAnsi="仿宋" w:eastAsia="仿宋" w:cs="仿宋_GB2312"/>
          <w:spacing w:val="8"/>
          <w:sz w:val="32"/>
          <w:szCs w:val="32"/>
          <w:shd w:val="clear" w:color="auto" w:fill="FFFFFF"/>
        </w:rPr>
        <w:t>语文、数学、外语、道德与法治、历史、地理、物理、化学和生物等9个科目的考试内容以各学科课程标准为依据，采用省教育考试院统一命题的试卷，由市教育局组织实施。体育与健康、音乐、美术、信息技术、理化生实验操作等科目的考试注重考察学生的实际动手能力、美育鉴赏能力，由市教育局确定考试内容并组织命题及实施。</w:t>
      </w:r>
    </w:p>
    <w:p>
      <w:pPr>
        <w:pStyle w:val="6"/>
        <w:widowControl/>
        <w:shd w:val="clear" w:color="auto" w:fill="FFFFFF"/>
        <w:spacing w:beforeAutospacing="0" w:afterAutospacing="0" w:line="555" w:lineRule="atLeast"/>
        <w:ind w:firstLine="645"/>
        <w:jc w:val="both"/>
        <w:rPr>
          <w:rFonts w:ascii="仿宋" w:hAnsi="仿宋" w:eastAsia="仿宋" w:cs="仿宋_GB2312"/>
          <w:spacing w:val="8"/>
          <w:sz w:val="32"/>
          <w:szCs w:val="32"/>
          <w:shd w:val="clear" w:color="auto" w:fill="FFFFFF"/>
        </w:rPr>
      </w:pPr>
      <w:r>
        <w:rPr>
          <w:rFonts w:hint="eastAsia" w:ascii="仿宋" w:hAnsi="仿宋" w:eastAsia="仿宋" w:cs="仿宋_GB2312"/>
          <w:b/>
          <w:bCs/>
          <w:spacing w:val="8"/>
          <w:sz w:val="32"/>
          <w:szCs w:val="32"/>
          <w:shd w:val="clear" w:color="auto" w:fill="FFFFFF"/>
        </w:rPr>
        <w:t>4．考试方式。</w:t>
      </w:r>
      <w:r>
        <w:rPr>
          <w:rFonts w:hint="eastAsia" w:ascii="仿宋" w:hAnsi="仿宋" w:eastAsia="仿宋" w:cs="仿宋_GB2312"/>
          <w:spacing w:val="8"/>
          <w:sz w:val="32"/>
          <w:szCs w:val="32"/>
          <w:shd w:val="clear" w:color="auto" w:fill="FFFFFF"/>
        </w:rPr>
        <w:t>各科考试结合学科特点，以笔试为主，结合现场技能测试、现场实验操作、计算机辅助测试等多种方式。语文、数学、外语、物理、历史、化学、道德与法治、生物、地理等9个科目采取笔试的考试方式；体育与健康主要采取现场技能测试的考试方式；理化生实验操作采取现场实验操作和计算机辅助测试相结合的考试方式；音乐、美术、信息技术采用过程性评价与终结性评价有机结合，过程性评价占60%，九年级第一学期终结性评价考核占40%。三科成绩按等级列入学生综合素质评价档案。音乐、美术、信息技术在每年3月份前公布当年试题，以及考试所需的器材目录。理化生实验操作考试在每年10月份前公布下一年试题，以及考试所需的器材目录。理化生实验操作考试时，每段考试时间随机抽取各科的一套试题进行实验操作考试。</w:t>
      </w:r>
    </w:p>
    <w:p>
      <w:pPr>
        <w:pStyle w:val="6"/>
        <w:widowControl/>
        <w:shd w:val="clear" w:color="auto" w:fill="FFFFFF"/>
        <w:spacing w:beforeAutospacing="0" w:afterAutospacing="0" w:line="555" w:lineRule="atLeast"/>
        <w:ind w:firstLine="645"/>
        <w:jc w:val="both"/>
        <w:rPr>
          <w:rFonts w:ascii="仿宋" w:hAnsi="仿宋" w:eastAsia="仿宋" w:cs="仿宋_GB2312"/>
          <w:spacing w:val="8"/>
          <w:sz w:val="32"/>
          <w:szCs w:val="32"/>
          <w:shd w:val="clear" w:color="auto" w:fill="FFFFFF"/>
        </w:rPr>
      </w:pPr>
      <w:r>
        <w:rPr>
          <w:rFonts w:hint="eastAsia" w:ascii="仿宋" w:hAnsi="仿宋" w:eastAsia="仿宋" w:cs="仿宋_GB2312"/>
          <w:b/>
          <w:bCs/>
          <w:spacing w:val="8"/>
          <w:sz w:val="32"/>
          <w:szCs w:val="32"/>
          <w:shd w:val="clear" w:color="auto" w:fill="FFFFFF"/>
        </w:rPr>
        <w:t>5．考试时间。</w:t>
      </w:r>
      <w:r>
        <w:rPr>
          <w:rFonts w:hint="eastAsia" w:ascii="仿宋" w:hAnsi="仿宋" w:eastAsia="仿宋" w:cs="仿宋_GB2312"/>
          <w:spacing w:val="8"/>
          <w:sz w:val="32"/>
          <w:szCs w:val="32"/>
          <w:shd w:val="clear" w:color="auto" w:fill="FFFFFF"/>
        </w:rPr>
        <w:t>各学科考试时间依据《课程方案》课时要求和“相对集中”的原则确定，其中由省教育考试院统一命题的科目的考试时间由省教育考试院确定，其他科目的考试时间由市教育局确定。各科目的考试时间安排如下:生物、地理安排在八年级下学期（与九年级学考统一错时安排）;生物实操安排在八年级下学期；音乐、美术、信息技术安排在九年级上学期；物理、化学实操安排在九年级下学期；语文、数学、外语、体育与健康、物理、历史、化学、道德与法治安排在九年级下学期。</w:t>
      </w:r>
    </w:p>
    <w:p>
      <w:pPr>
        <w:pStyle w:val="6"/>
        <w:widowControl/>
        <w:shd w:val="clear" w:color="auto" w:fill="FFFFFF"/>
        <w:spacing w:beforeAutospacing="0" w:afterAutospacing="0" w:line="555" w:lineRule="atLeast"/>
        <w:ind w:firstLine="645"/>
        <w:jc w:val="both"/>
        <w:rPr>
          <w:rFonts w:ascii="仿宋" w:hAnsi="仿宋" w:eastAsia="仿宋" w:cs="仿宋_GB2312"/>
          <w:spacing w:val="8"/>
          <w:sz w:val="32"/>
          <w:szCs w:val="32"/>
          <w:shd w:val="clear" w:color="auto" w:fill="FFFFFF"/>
        </w:rPr>
      </w:pPr>
      <w:r>
        <w:rPr>
          <w:rFonts w:hint="eastAsia" w:ascii="仿宋" w:hAnsi="仿宋" w:eastAsia="仿宋" w:cs="仿宋_GB2312"/>
          <w:spacing w:val="8"/>
          <w:sz w:val="32"/>
          <w:szCs w:val="32"/>
          <w:shd w:val="clear" w:color="auto" w:fill="FFFFFF"/>
        </w:rPr>
        <w:t>省教育考试院命题的各科考试时长为:语文科目120 分钟，数学和外语科目各 90 分钟（其中外语科目含外语听力 20 分钟左右），物理（不含实验操作）和历史科目各为 80 分钟，道德与法治、化学（不含实验操作）和生物（不含实验操作）、地理各为60分钟。体育与健康、音乐、美术和信息技术科目及理化生实验操作各科（项）考试时长由市教育局另行研究确定。</w:t>
      </w:r>
    </w:p>
    <w:p>
      <w:pPr>
        <w:pStyle w:val="6"/>
        <w:widowControl/>
        <w:shd w:val="clear" w:color="auto" w:fill="FFFFFF"/>
        <w:spacing w:beforeAutospacing="0" w:afterAutospacing="0" w:line="555" w:lineRule="atLeast"/>
        <w:ind w:firstLine="645"/>
        <w:jc w:val="both"/>
        <w:rPr>
          <w:rFonts w:ascii="仿宋" w:hAnsi="仿宋" w:eastAsia="仿宋" w:cs="仿宋_GB2312"/>
          <w:spacing w:val="8"/>
          <w:sz w:val="32"/>
          <w:szCs w:val="32"/>
          <w:shd w:val="clear" w:color="auto" w:fill="FFFFFF"/>
        </w:rPr>
      </w:pPr>
      <w:r>
        <w:rPr>
          <w:rFonts w:hint="eastAsia" w:ascii="仿宋" w:hAnsi="仿宋" w:eastAsia="仿宋" w:cs="仿宋_GB2312"/>
          <w:b/>
          <w:bCs/>
          <w:spacing w:val="8"/>
          <w:sz w:val="32"/>
          <w:szCs w:val="32"/>
          <w:shd w:val="clear" w:color="auto" w:fill="FFFFFF"/>
        </w:rPr>
        <w:t>6．考试成绩。</w:t>
      </w:r>
      <w:r>
        <w:rPr>
          <w:rFonts w:hint="eastAsia" w:ascii="仿宋" w:hAnsi="仿宋" w:eastAsia="仿宋" w:cs="仿宋_GB2312"/>
          <w:spacing w:val="8"/>
          <w:sz w:val="32"/>
          <w:szCs w:val="32"/>
          <w:shd w:val="clear" w:color="auto" w:fill="FFFFFF"/>
        </w:rPr>
        <w:t>各科目考试成绩均以分数方式呈现，卷面分值分别按不同比例计入学业考试成绩。</w:t>
      </w:r>
      <w:r>
        <w:rPr>
          <w:rFonts w:ascii="仿宋" w:hAnsi="仿宋" w:eastAsia="仿宋" w:cs="仿宋_GB2312"/>
          <w:spacing w:val="8"/>
          <w:sz w:val="32"/>
          <w:szCs w:val="32"/>
          <w:shd w:val="clear" w:color="auto" w:fill="FFFFFF"/>
        </w:rPr>
        <w:t>考试</w:t>
      </w:r>
      <w:r>
        <w:rPr>
          <w:rFonts w:ascii="仿宋" w:hAnsi="仿宋" w:eastAsia="仿宋"/>
          <w:sz w:val="32"/>
          <w:szCs w:val="32"/>
        </w:rPr>
        <w:t>总分为</w:t>
      </w:r>
      <w:r>
        <w:rPr>
          <w:rFonts w:hint="eastAsia" w:ascii="仿宋" w:hAnsi="仿宋" w:eastAsia="仿宋"/>
          <w:sz w:val="32"/>
          <w:szCs w:val="32"/>
        </w:rPr>
        <w:t>830</w:t>
      </w:r>
      <w:r>
        <w:rPr>
          <w:rFonts w:ascii="仿宋" w:hAnsi="仿宋" w:eastAsia="仿宋"/>
          <w:sz w:val="32"/>
          <w:szCs w:val="32"/>
        </w:rPr>
        <w:t>分，其中文化科</w:t>
      </w:r>
      <w:r>
        <w:rPr>
          <w:rFonts w:hint="eastAsia" w:ascii="仿宋" w:hAnsi="仿宋" w:eastAsia="仿宋"/>
          <w:sz w:val="32"/>
          <w:szCs w:val="32"/>
        </w:rPr>
        <w:t>7</w:t>
      </w:r>
      <w:r>
        <w:rPr>
          <w:rFonts w:ascii="仿宋" w:hAnsi="仿宋" w:eastAsia="仿宋"/>
          <w:sz w:val="32"/>
          <w:szCs w:val="32"/>
        </w:rPr>
        <w:t>60分，体育科7</w:t>
      </w:r>
      <w:r>
        <w:rPr>
          <w:rFonts w:hint="eastAsia" w:ascii="仿宋" w:hAnsi="仿宋" w:eastAsia="仿宋"/>
          <w:sz w:val="32"/>
          <w:szCs w:val="32"/>
        </w:rPr>
        <w:t>0</w:t>
      </w:r>
      <w:r>
        <w:rPr>
          <w:rFonts w:ascii="仿宋" w:hAnsi="仿宋" w:eastAsia="仿宋"/>
          <w:sz w:val="32"/>
          <w:szCs w:val="32"/>
        </w:rPr>
        <w:t>分（即按考试总分不低于8%计算）。文化科中，语文、数学、英语各120分；物理、历史各100分</w:t>
      </w:r>
      <w:r>
        <w:rPr>
          <w:rFonts w:hint="eastAsia" w:ascii="仿宋" w:hAnsi="仿宋" w:eastAsia="仿宋"/>
          <w:sz w:val="32"/>
          <w:szCs w:val="32"/>
        </w:rPr>
        <w:t>；</w:t>
      </w:r>
      <w:r>
        <w:rPr>
          <w:rFonts w:ascii="仿宋" w:hAnsi="仿宋" w:eastAsia="仿宋"/>
          <w:sz w:val="32"/>
          <w:szCs w:val="32"/>
        </w:rPr>
        <w:t>化学、道德与法治、</w:t>
      </w:r>
      <w:r>
        <w:rPr>
          <w:rFonts w:hint="eastAsia" w:ascii="仿宋" w:hAnsi="仿宋" w:eastAsia="仿宋" w:cstheme="minorBidi"/>
          <w:sz w:val="32"/>
          <w:szCs w:val="32"/>
        </w:rPr>
        <w:t>地</w:t>
      </w:r>
      <w:r>
        <w:rPr>
          <w:rFonts w:hint="eastAsia" w:ascii="仿宋" w:hAnsi="仿宋" w:eastAsia="仿宋" w:cs="仿宋_GB2312"/>
          <w:spacing w:val="8"/>
          <w:sz w:val="32"/>
          <w:szCs w:val="32"/>
          <w:shd w:val="clear" w:color="auto" w:fill="FFFFFF"/>
        </w:rPr>
        <w:t>理、生物各50分</w:t>
      </w:r>
      <w:r>
        <w:rPr>
          <w:rFonts w:hint="eastAsia" w:ascii="仿宋" w:hAnsi="仿宋" w:eastAsia="仿宋"/>
          <w:sz w:val="32"/>
          <w:szCs w:val="32"/>
        </w:rPr>
        <w:t>。</w:t>
      </w:r>
      <w:r>
        <w:rPr>
          <w:rFonts w:ascii="仿宋" w:hAnsi="仿宋" w:eastAsia="仿宋" w:cstheme="minorBidi"/>
          <w:sz w:val="32"/>
          <w:szCs w:val="32"/>
        </w:rPr>
        <w:t>物理实验操作考试成绩</w:t>
      </w:r>
      <w:r>
        <w:rPr>
          <w:rFonts w:hint="eastAsia" w:ascii="仿宋" w:hAnsi="仿宋" w:eastAsia="仿宋"/>
          <w:sz w:val="32"/>
          <w:szCs w:val="32"/>
        </w:rPr>
        <w:t>占</w:t>
      </w:r>
      <w:r>
        <w:rPr>
          <w:rFonts w:ascii="仿宋" w:hAnsi="仿宋" w:eastAsia="仿宋" w:cstheme="minorBidi"/>
          <w:sz w:val="32"/>
          <w:szCs w:val="32"/>
        </w:rPr>
        <w:t>物理</w:t>
      </w:r>
      <w:r>
        <w:rPr>
          <w:rFonts w:hint="eastAsia" w:ascii="仿宋" w:hAnsi="仿宋" w:eastAsia="仿宋" w:cstheme="minorBidi"/>
          <w:sz w:val="32"/>
          <w:szCs w:val="32"/>
        </w:rPr>
        <w:t>科目</w:t>
      </w:r>
      <w:r>
        <w:rPr>
          <w:rFonts w:ascii="仿宋" w:hAnsi="仿宋" w:eastAsia="仿宋" w:cstheme="minorBidi"/>
          <w:sz w:val="32"/>
          <w:szCs w:val="32"/>
        </w:rPr>
        <w:t>总分的10%</w:t>
      </w:r>
      <w:r>
        <w:rPr>
          <w:rFonts w:hint="eastAsia" w:ascii="仿宋" w:hAnsi="仿宋" w:eastAsia="仿宋"/>
          <w:sz w:val="32"/>
          <w:szCs w:val="32"/>
        </w:rPr>
        <w:t>，即占10分；化学、生物实验操作考试占化学、生物科目总分的10%，即各占5分</w:t>
      </w:r>
      <w:r>
        <w:rPr>
          <w:rFonts w:ascii="仿宋" w:hAnsi="仿宋" w:eastAsia="仿宋" w:cstheme="minorBidi"/>
          <w:sz w:val="32"/>
          <w:szCs w:val="32"/>
        </w:rPr>
        <w:t>。</w:t>
      </w:r>
      <w:r>
        <w:rPr>
          <w:rFonts w:hint="eastAsia" w:ascii="仿宋" w:hAnsi="仿宋" w:eastAsia="仿宋" w:cs="仿宋_GB2312"/>
          <w:spacing w:val="8"/>
          <w:sz w:val="32"/>
          <w:szCs w:val="32"/>
          <w:shd w:val="clear" w:color="auto" w:fill="FFFFFF"/>
        </w:rPr>
        <w:t>音乐、美术、信息技术采用等级分记录入综合素质评价，等级赋分标准如下：80分以上A等，79-60分B等，59-40分C等，39-0分D等。</w:t>
      </w:r>
    </w:p>
    <w:p>
      <w:pPr>
        <w:pStyle w:val="6"/>
        <w:widowControl/>
        <w:shd w:val="clear" w:color="auto" w:fill="FFFFFF"/>
        <w:spacing w:beforeAutospacing="0" w:afterAutospacing="0" w:line="555" w:lineRule="atLeast"/>
        <w:ind w:firstLine="645"/>
        <w:jc w:val="both"/>
        <w:rPr>
          <w:rFonts w:ascii="仿宋" w:hAnsi="仿宋" w:eastAsia="仿宋" w:cs="仿宋_GB2312"/>
          <w:spacing w:val="8"/>
          <w:sz w:val="32"/>
          <w:szCs w:val="32"/>
          <w:shd w:val="clear" w:color="auto" w:fill="FFFFFF"/>
        </w:rPr>
      </w:pPr>
      <w:r>
        <w:rPr>
          <w:rFonts w:hint="eastAsia" w:ascii="仿宋" w:hAnsi="仿宋" w:eastAsia="仿宋" w:cs="仿宋_GB2312"/>
          <w:spacing w:val="8"/>
          <w:sz w:val="32"/>
          <w:szCs w:val="32"/>
          <w:shd w:val="clear" w:color="auto" w:fill="FFFFFF"/>
        </w:rPr>
        <w:t>考试成绩作为学生综合素质评价和初中毕业的基本依据、初中教育教学质量监测的参考指标、高中阶段学校招生录取的基本依据。用于初中毕业与学历认定的初中学考成绩，长期有效。用于高中阶段学校招生录取的初中学考成绩，应届生当届有效，非应届生当年有效。</w:t>
      </w:r>
    </w:p>
    <w:p>
      <w:pPr>
        <w:pStyle w:val="6"/>
        <w:widowControl/>
        <w:shd w:val="clear" w:color="auto" w:fill="FFFFFF"/>
        <w:spacing w:beforeAutospacing="0" w:afterAutospacing="0" w:line="555" w:lineRule="atLeast"/>
        <w:ind w:firstLine="645"/>
        <w:jc w:val="both"/>
        <w:rPr>
          <w:rFonts w:ascii="仿宋" w:hAnsi="仿宋" w:eastAsia="仿宋" w:cs="仿宋_GB2312"/>
          <w:spacing w:val="8"/>
          <w:sz w:val="32"/>
          <w:szCs w:val="32"/>
          <w:shd w:val="clear" w:color="auto" w:fill="FFFFFF"/>
        </w:rPr>
      </w:pPr>
      <w:r>
        <w:rPr>
          <w:rFonts w:hint="eastAsia" w:ascii="仿宋" w:hAnsi="仿宋" w:eastAsia="仿宋" w:cs="仿宋_GB2312"/>
          <w:spacing w:val="8"/>
          <w:sz w:val="32"/>
          <w:szCs w:val="32"/>
          <w:shd w:val="clear" w:color="auto" w:fill="FFFFFF"/>
        </w:rPr>
        <w:t>（二）健全初中学生综合素质评价制度</w:t>
      </w:r>
    </w:p>
    <w:p>
      <w:pPr>
        <w:pStyle w:val="6"/>
        <w:widowControl/>
        <w:shd w:val="clear" w:color="auto" w:fill="FFFFFF"/>
        <w:spacing w:beforeAutospacing="0" w:afterAutospacing="0" w:line="555" w:lineRule="atLeast"/>
        <w:ind w:firstLine="645"/>
        <w:jc w:val="both"/>
        <w:rPr>
          <w:rFonts w:ascii="仿宋" w:hAnsi="仿宋" w:eastAsia="仿宋" w:cs="仿宋_GB2312"/>
          <w:spacing w:val="8"/>
          <w:sz w:val="32"/>
          <w:szCs w:val="32"/>
          <w:shd w:val="clear" w:color="auto" w:fill="FFFFFF"/>
        </w:rPr>
      </w:pPr>
      <w:r>
        <w:rPr>
          <w:rFonts w:hint="eastAsia" w:ascii="仿宋" w:hAnsi="仿宋" w:eastAsia="仿宋" w:cs="仿宋_GB2312"/>
          <w:spacing w:val="8"/>
          <w:sz w:val="32"/>
          <w:szCs w:val="32"/>
          <w:shd w:val="clear" w:color="auto" w:fill="FFFFFF"/>
        </w:rPr>
        <w:t>综合素质评价的目的是整体反映学生初中阶段德智体美全面发展情况和个性特长，客观记录初中学生成长过程的突出表现，为落实因材施教、促进学生成长提供依据。初中学生综合素质评价制度从2020年秋季入学的初中一年级学生开始实施。</w:t>
      </w:r>
    </w:p>
    <w:p>
      <w:pPr>
        <w:pStyle w:val="6"/>
        <w:widowControl/>
        <w:shd w:val="clear" w:color="auto" w:fill="FFFFFF"/>
        <w:spacing w:beforeAutospacing="0" w:afterAutospacing="0" w:line="555" w:lineRule="atLeast"/>
        <w:ind w:firstLine="645"/>
        <w:jc w:val="both"/>
        <w:rPr>
          <w:rFonts w:ascii="仿宋" w:hAnsi="仿宋" w:eastAsia="仿宋" w:cs="仿宋_GB2312"/>
          <w:spacing w:val="8"/>
          <w:sz w:val="32"/>
          <w:szCs w:val="32"/>
          <w:shd w:val="clear" w:color="auto" w:fill="FFFFFF"/>
        </w:rPr>
      </w:pPr>
      <w:r>
        <w:rPr>
          <w:rFonts w:hint="eastAsia" w:ascii="仿宋" w:hAnsi="仿宋" w:eastAsia="仿宋" w:cs="仿宋_GB2312"/>
          <w:spacing w:val="8"/>
          <w:sz w:val="32"/>
          <w:szCs w:val="32"/>
          <w:shd w:val="clear" w:color="auto" w:fill="FFFFFF"/>
        </w:rPr>
        <w:t>1．评价内容。结合教育教学实际，客观记录、综合反映和多元评价初中学生全面发展和个性特长等情况。初中学生综合素质评价内容主要包括学生的思想品德、学业水平、身心健康、艺术素养和社会实践等5个方面。</w:t>
      </w:r>
    </w:p>
    <w:p>
      <w:pPr>
        <w:pStyle w:val="6"/>
        <w:widowControl/>
        <w:shd w:val="clear" w:color="auto" w:fill="FFFFFF"/>
        <w:spacing w:beforeAutospacing="0" w:afterAutospacing="0" w:line="555" w:lineRule="atLeast"/>
        <w:ind w:firstLine="645"/>
        <w:jc w:val="both"/>
        <w:rPr>
          <w:rFonts w:ascii="仿宋" w:hAnsi="仿宋" w:eastAsia="仿宋" w:cs="仿宋_GB2312"/>
          <w:spacing w:val="8"/>
          <w:sz w:val="32"/>
          <w:szCs w:val="32"/>
          <w:shd w:val="clear" w:color="auto" w:fill="FFFFFF"/>
        </w:rPr>
      </w:pPr>
      <w:r>
        <w:rPr>
          <w:rFonts w:hint="eastAsia" w:ascii="仿宋" w:hAnsi="仿宋" w:eastAsia="仿宋" w:cs="仿宋_GB2312"/>
          <w:spacing w:val="8"/>
          <w:sz w:val="32"/>
          <w:szCs w:val="32"/>
          <w:shd w:val="clear" w:color="auto" w:fill="FFFFFF"/>
        </w:rPr>
        <w:t>2．评价方式。初中学生综合素质评价采取写实记录、评语评价与重要观测点计分评价相结合的形式进行。（1）写实记录: 主要指学生在教师指导下，在成长过程中客观记录的、能集中反映自身综合素质发展过程与结果的关键事件，以及相关证据材料等。（2）评语评价:指学生自我陈述和教师评语。评价包括学期评价和毕业评价两类，学期评价在每学期结束时进行，反映学生一学期的综合素质发展情况；毕业评价在九年级毕业前完成，反映学生整个初中阶段综合素质发展情况。（3）重要观测点计分评价:根据学生的学段和年龄特点，在综合素质评价五方面内容中，分别选取同样数量的能基本适用于全体学生、较好反映学生成长变化和综合素质发展情况，并具有较强代表性与典型性、可测量可评价的关键事件，作为学生综合素质评价的重要观测点。</w:t>
      </w:r>
    </w:p>
    <w:p>
      <w:pPr>
        <w:pStyle w:val="6"/>
        <w:widowControl/>
        <w:shd w:val="clear" w:color="auto" w:fill="FFFFFF"/>
        <w:spacing w:beforeAutospacing="0" w:afterAutospacing="0" w:line="555" w:lineRule="atLeast"/>
        <w:ind w:firstLine="645"/>
        <w:jc w:val="both"/>
        <w:rPr>
          <w:rFonts w:ascii="仿宋" w:hAnsi="仿宋" w:eastAsia="仿宋" w:cs="仿宋_GB2312"/>
          <w:spacing w:val="8"/>
          <w:sz w:val="32"/>
          <w:szCs w:val="32"/>
          <w:shd w:val="clear" w:color="auto" w:fill="FFFFFF"/>
        </w:rPr>
      </w:pPr>
      <w:r>
        <w:rPr>
          <w:rFonts w:hint="eastAsia" w:ascii="仿宋" w:hAnsi="仿宋" w:eastAsia="仿宋" w:cs="仿宋_GB2312"/>
          <w:spacing w:val="8"/>
          <w:sz w:val="32"/>
          <w:szCs w:val="32"/>
          <w:shd w:val="clear" w:color="auto" w:fill="FFFFFF"/>
        </w:rPr>
        <w:t>综合素质表现评价五个方面内容均设定5个重要观测点。五方面实行各自计分且各学期得分可以累加，五方面得分不作汇总。</w:t>
      </w:r>
    </w:p>
    <w:p>
      <w:pPr>
        <w:pStyle w:val="6"/>
        <w:widowControl/>
        <w:shd w:val="clear" w:color="auto" w:fill="FFFFFF"/>
        <w:spacing w:beforeAutospacing="0" w:afterAutospacing="0" w:line="555" w:lineRule="atLeast"/>
        <w:ind w:firstLine="645"/>
        <w:jc w:val="both"/>
        <w:rPr>
          <w:rFonts w:ascii="仿宋" w:hAnsi="仿宋" w:eastAsia="仿宋" w:cs="仿宋_GB2312"/>
          <w:spacing w:val="8"/>
          <w:sz w:val="32"/>
          <w:szCs w:val="32"/>
          <w:shd w:val="clear" w:color="auto" w:fill="FFFFFF"/>
        </w:rPr>
      </w:pPr>
      <w:r>
        <w:rPr>
          <w:rFonts w:hint="eastAsia" w:ascii="仿宋" w:hAnsi="仿宋" w:eastAsia="仿宋" w:cs="仿宋_GB2312"/>
          <w:spacing w:val="8"/>
          <w:sz w:val="32"/>
          <w:szCs w:val="32"/>
          <w:shd w:val="clear" w:color="auto" w:fill="FFFFFF"/>
        </w:rPr>
        <w:t>3．评价程序。初中学生综合素质评价的实施依托“广东省初中学生综合素质评价信息管理平台”进行，每学期需按照顺序依次完成以下5项任务:录入写实记录、审阅遴选、公示确认、提交评语、形成档案。</w:t>
      </w:r>
    </w:p>
    <w:p>
      <w:pPr>
        <w:pStyle w:val="6"/>
        <w:widowControl/>
        <w:shd w:val="clear" w:color="auto" w:fill="FFFFFF"/>
        <w:spacing w:beforeAutospacing="0" w:afterAutospacing="0" w:line="555" w:lineRule="atLeast"/>
        <w:ind w:firstLine="645"/>
        <w:jc w:val="both"/>
        <w:rPr>
          <w:rFonts w:ascii="仿宋" w:hAnsi="仿宋" w:eastAsia="仿宋" w:cs="仿宋_GB2312"/>
          <w:spacing w:val="8"/>
          <w:sz w:val="32"/>
          <w:szCs w:val="32"/>
          <w:shd w:val="clear" w:color="auto" w:fill="FFFFFF"/>
        </w:rPr>
      </w:pPr>
      <w:r>
        <w:rPr>
          <w:rFonts w:hint="eastAsia" w:ascii="仿宋" w:hAnsi="仿宋" w:eastAsia="仿宋" w:cs="仿宋_GB2312"/>
          <w:spacing w:val="8"/>
          <w:sz w:val="32"/>
          <w:szCs w:val="32"/>
          <w:shd w:val="clear" w:color="auto" w:fill="FFFFFF"/>
        </w:rPr>
        <w:t>4．综合素质评价结果的呈现方式。建立基于写实记录、评语评价和重要观测点计分评价的学生综合素质等级评价模式，根据学生综合素质发展的个体水平和相对差异分别赋予不同的等级，作为学生综合素质评价的结果。</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五个方面重要观测点最高得分值均为20分，实行各自计分且各学期得分可以累加，五方面得分不作汇总。每个观测点最高值4分，在学生综合素质评价中，根据学生重要观测点的达成情况，分0分、2分、4分三级，形成《河源市初中学生综合素质评价重要观测点评分标准》,作为学生综合素质评价计分依据。</w:t>
      </w:r>
    </w:p>
    <w:p>
      <w:p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根据每学期末计分情况得出评价结果，分A、B、C、D、E五个等级，16-20分为A等，12-14分为B等，8-10分为C等，4-6分为D等，0-2分为E等；初中学段结束时，将5个学期学生综合素质评价五方面内容得分分别汇总，分A、B、C、D、E 五个等级，80-100分为A等，60-78分为B等，40-58分为C等， 20-38分为D等，0-18分为E等。</w:t>
      </w:r>
    </w:p>
    <w:p>
      <w:pPr>
        <w:pStyle w:val="6"/>
        <w:widowControl/>
        <w:shd w:val="clear" w:color="auto" w:fill="FFFFFF"/>
        <w:spacing w:beforeAutospacing="0" w:afterAutospacing="0" w:line="555" w:lineRule="atLeast"/>
        <w:ind w:firstLine="645"/>
        <w:jc w:val="both"/>
        <w:rPr>
          <w:rFonts w:ascii="仿宋" w:hAnsi="仿宋" w:eastAsia="仿宋" w:cs="仿宋_GB2312"/>
          <w:spacing w:val="8"/>
          <w:sz w:val="32"/>
          <w:szCs w:val="32"/>
          <w:shd w:val="clear" w:color="auto" w:fill="FFFFFF"/>
        </w:rPr>
      </w:pPr>
      <w:r>
        <w:rPr>
          <w:rFonts w:hint="eastAsia" w:ascii="仿宋" w:hAnsi="仿宋" w:eastAsia="仿宋" w:cs="仿宋_GB2312"/>
          <w:spacing w:val="8"/>
          <w:sz w:val="32"/>
          <w:szCs w:val="32"/>
          <w:shd w:val="clear" w:color="auto" w:fill="FFFFFF"/>
        </w:rPr>
        <w:t>5．综合素质评价结果的使用。（1）作为指导学生成长的依据。学校、教师和家长要充分利用写实纪录材料，对学生成长过程进行科学分析，引导学生发现自我，建立自信，指导学生发扬优点，克服不足，明确努力方向，充分发挥评价过程的教育功能，促进学生健康多元发展。（2）作为学生毕业升学依据或参考。学校必须将每位报考的初中毕业生的综合素质评价结果（等级及分数）记录并录入该生的报名信息表。普通高中学校只录取综合素质评价五方面均为C等级及以上等级的学生，重点高中学校只录取综合素质评价五方面均为B等级及以上等级的学生。普通高中学校应在自主招生说明中明确综合素质评价的具体使用办法，提前向社会公布并报学校主管部门备案。公办普通高中学校制定招生名额分配计划时，可参考初中学生综合素质评价结果。（3）作为评价学校办学水平的重要依据。学校和教师要根据学生综合素质评价结果改进教育教学行为，全面落实素质教育，提高管理和教育教学水平。</w:t>
      </w:r>
    </w:p>
    <w:p>
      <w:pPr>
        <w:pStyle w:val="6"/>
        <w:widowControl/>
        <w:shd w:val="clear" w:color="auto" w:fill="FFFFFF"/>
        <w:spacing w:before="240" w:beforeAutospacing="0" w:afterAutospacing="0" w:line="555" w:lineRule="atLeast"/>
        <w:ind w:firstLine="645"/>
        <w:jc w:val="both"/>
        <w:rPr>
          <w:rFonts w:ascii="仿宋" w:hAnsi="仿宋" w:eastAsia="仿宋" w:cs="仿宋_GB2312"/>
          <w:spacing w:val="8"/>
          <w:sz w:val="32"/>
          <w:szCs w:val="32"/>
          <w:shd w:val="clear" w:color="auto" w:fill="FFFFFF"/>
        </w:rPr>
      </w:pPr>
      <w:r>
        <w:rPr>
          <w:rFonts w:hint="eastAsia" w:ascii="仿宋" w:hAnsi="仿宋" w:eastAsia="仿宋" w:cs="仿宋_GB2312"/>
          <w:spacing w:val="8"/>
          <w:sz w:val="32"/>
          <w:szCs w:val="32"/>
          <w:shd w:val="clear" w:color="auto" w:fill="FFFFFF"/>
        </w:rPr>
        <w:t>6．市外学生综合素质认定。在外市就读但回本市参加中考的初中应届毕业生，或由外市转入本市就读，或市内转学、残疾学生、休复学等特殊情况的学生，其综合素质评价相关信息由转出（学籍所在）学校提供给转入学校，并由转入学校综合素质评价工作领导小组组织认定。认定结果经公示无异议后，由转入学校导入信息管理系统。</w:t>
      </w:r>
    </w:p>
    <w:p>
      <w:pPr>
        <w:pStyle w:val="6"/>
        <w:widowControl/>
        <w:shd w:val="clear" w:color="auto" w:fill="FFFFFF"/>
        <w:spacing w:beforeAutospacing="0" w:afterAutospacing="0" w:line="555" w:lineRule="atLeast"/>
        <w:ind w:firstLine="645"/>
        <w:jc w:val="both"/>
        <w:rPr>
          <w:rFonts w:ascii="仿宋" w:hAnsi="仿宋" w:eastAsia="仿宋" w:cs="仿宋_GB2312"/>
          <w:b/>
          <w:bCs/>
          <w:spacing w:val="8"/>
          <w:sz w:val="32"/>
          <w:szCs w:val="32"/>
          <w:shd w:val="clear" w:color="auto" w:fill="FFFFFF"/>
        </w:rPr>
      </w:pPr>
      <w:r>
        <w:rPr>
          <w:rFonts w:hint="eastAsia" w:ascii="仿宋" w:hAnsi="仿宋" w:eastAsia="仿宋" w:cs="仿宋_GB2312"/>
          <w:b/>
          <w:bCs/>
          <w:spacing w:val="8"/>
          <w:sz w:val="32"/>
          <w:szCs w:val="32"/>
          <w:shd w:val="clear" w:color="auto" w:fill="FFFFFF"/>
        </w:rPr>
        <w:t>（三）加强高中阶段学校考试招生管理</w:t>
      </w:r>
    </w:p>
    <w:p>
      <w:pPr>
        <w:pStyle w:val="6"/>
        <w:widowControl/>
        <w:shd w:val="clear" w:color="auto" w:fill="FFFFFF"/>
        <w:spacing w:beforeAutospacing="0" w:afterAutospacing="0" w:line="555" w:lineRule="atLeast"/>
        <w:ind w:firstLine="645"/>
        <w:jc w:val="both"/>
        <w:rPr>
          <w:rFonts w:ascii="仿宋" w:hAnsi="仿宋" w:eastAsia="仿宋" w:cs="仿宋_GB2312"/>
          <w:spacing w:val="8"/>
          <w:sz w:val="32"/>
          <w:szCs w:val="32"/>
          <w:shd w:val="clear" w:color="auto" w:fill="FFFFFF"/>
        </w:rPr>
      </w:pPr>
      <w:r>
        <w:rPr>
          <w:rFonts w:hint="eastAsia" w:ascii="仿宋" w:hAnsi="仿宋" w:eastAsia="仿宋" w:cs="仿宋_GB2312"/>
          <w:spacing w:val="8"/>
          <w:sz w:val="32"/>
          <w:szCs w:val="32"/>
          <w:shd w:val="clear" w:color="auto" w:fill="FFFFFF"/>
        </w:rPr>
        <w:t>健全完善高中阶段学校考试招生管理制度，保障考试招生工作规范有序，确保考试安全和考试诚信。</w:t>
      </w:r>
    </w:p>
    <w:p>
      <w:pPr>
        <w:pStyle w:val="6"/>
        <w:widowControl/>
        <w:shd w:val="clear" w:color="auto" w:fill="FFFFFF"/>
        <w:spacing w:beforeAutospacing="0" w:afterAutospacing="0" w:line="555" w:lineRule="atLeast"/>
        <w:ind w:firstLine="645"/>
        <w:jc w:val="both"/>
        <w:rPr>
          <w:rFonts w:ascii="仿宋" w:hAnsi="仿宋" w:eastAsia="仿宋" w:cs="仿宋_GB2312"/>
          <w:spacing w:val="8"/>
          <w:sz w:val="32"/>
          <w:szCs w:val="32"/>
          <w:shd w:val="clear" w:color="auto" w:fill="FFFFFF"/>
        </w:rPr>
      </w:pPr>
      <w:r>
        <w:rPr>
          <w:rFonts w:hint="eastAsia" w:ascii="仿宋" w:hAnsi="仿宋" w:eastAsia="仿宋" w:cs="仿宋_GB2312"/>
          <w:spacing w:val="8"/>
          <w:sz w:val="32"/>
          <w:szCs w:val="32"/>
          <w:shd w:val="clear" w:color="auto" w:fill="FFFFFF"/>
        </w:rPr>
        <w:t>1．切实做好招生计划的编制和实施工作。完善招生计划编制办法，根据普职招生规模大体相当以及区域学校布局、适宜的学校规模和班额等原则科学核定招生计划并监督学校严格执行。严格规范学校招生行为，明确招生条件、招生范围等基本要求，严禁无计划超计划招生，严禁违规跨区域和擅自提前组织招生，严禁利用中介机构非法招生，严禁招生乱收费和有偿招生，维护正常的招生秩序。</w:t>
      </w:r>
    </w:p>
    <w:p>
      <w:pPr>
        <w:pStyle w:val="6"/>
        <w:widowControl/>
        <w:shd w:val="clear" w:color="auto" w:fill="FFFFFF"/>
        <w:spacing w:beforeAutospacing="0" w:afterAutospacing="0" w:line="555" w:lineRule="atLeast"/>
        <w:ind w:firstLine="645"/>
        <w:jc w:val="both"/>
        <w:rPr>
          <w:rFonts w:ascii="仿宋" w:hAnsi="仿宋" w:eastAsia="仿宋" w:cs="仿宋_GB2312"/>
          <w:spacing w:val="8"/>
          <w:sz w:val="32"/>
          <w:szCs w:val="32"/>
          <w:shd w:val="clear" w:color="auto" w:fill="FFFFFF"/>
        </w:rPr>
      </w:pPr>
      <w:r>
        <w:rPr>
          <w:rFonts w:hint="eastAsia" w:ascii="仿宋" w:hAnsi="仿宋" w:eastAsia="仿宋" w:cs="仿宋_GB2312"/>
          <w:spacing w:val="8"/>
          <w:sz w:val="32"/>
          <w:szCs w:val="32"/>
          <w:shd w:val="clear" w:color="auto" w:fill="FFFFFF"/>
        </w:rPr>
        <w:t>2.完善优质普通高中指标生分配制度。优质普通高中学校指标生分配机制继续执行50%的分配比例，把招生计划的 50%分配到招生区域内初中阶段学校（含民办），指标生分配招生采用单独批次、单独录取的招生办法，高中阶段学校名额分配招生一律不得设“限制性”分数线。</w:t>
      </w:r>
    </w:p>
    <w:p>
      <w:pPr>
        <w:pStyle w:val="6"/>
        <w:widowControl/>
        <w:shd w:val="clear" w:color="auto" w:fill="FFFFFF"/>
        <w:spacing w:beforeAutospacing="0" w:afterAutospacing="0" w:line="555" w:lineRule="atLeast"/>
        <w:ind w:firstLine="645"/>
        <w:jc w:val="both"/>
        <w:rPr>
          <w:rFonts w:ascii="仿宋" w:hAnsi="仿宋" w:eastAsia="仿宋" w:cs="仿宋_GB2312"/>
          <w:spacing w:val="8"/>
          <w:sz w:val="32"/>
          <w:szCs w:val="32"/>
          <w:shd w:val="clear" w:color="auto" w:fill="FFFFFF"/>
        </w:rPr>
      </w:pPr>
      <w:r>
        <w:rPr>
          <w:rFonts w:hint="eastAsia" w:ascii="仿宋" w:hAnsi="仿宋" w:eastAsia="仿宋" w:cs="仿宋_GB2312"/>
          <w:spacing w:val="8"/>
          <w:sz w:val="32"/>
          <w:szCs w:val="32"/>
          <w:shd w:val="clear" w:color="auto" w:fill="FFFFFF"/>
        </w:rPr>
        <w:t>3．完善和规范自主招生。进一步扩大高中阶段学校招生自主权，增加学校和学生的双向选择机会，促进高中阶段学校多样化、特色化发展，满足不同潜质学生的发展需要。给予普通高中一定数量的自主招生名额，选拔具有学科特长或创新潜质的优秀学生。公办普通高中自主招生（含特长生招生）比例控制在学校年度招生计划的10%以内</w:t>
      </w:r>
      <w:r>
        <w:rPr>
          <w:rFonts w:hint="eastAsia" w:ascii="仿宋" w:hAnsi="仿宋" w:eastAsia="仿宋" w:cs="仿宋_GB2312"/>
          <w:color w:val="FF0000"/>
          <w:spacing w:val="8"/>
          <w:sz w:val="32"/>
          <w:szCs w:val="32"/>
          <w:shd w:val="clear" w:color="auto" w:fill="FFFFFF"/>
          <w:lang w:eastAsia="zh-CN"/>
        </w:rPr>
        <w:t>（艺体特色学校招生计划可根据师资和办学条件、办学成效适当增加特长生招生计划，由学校提出具体招生计划上报主管部门审核）</w:t>
      </w:r>
      <w:r>
        <w:rPr>
          <w:rFonts w:hint="eastAsia" w:ascii="仿宋" w:hAnsi="仿宋" w:eastAsia="仿宋" w:cs="仿宋_GB2312"/>
          <w:spacing w:val="8"/>
          <w:sz w:val="32"/>
          <w:szCs w:val="32"/>
          <w:shd w:val="clear" w:color="auto" w:fill="FFFFFF"/>
        </w:rPr>
        <w:t>。美音体特长类招生校考（术科）成绩占40%，文化科成绩占60%；其他类自主招生校考成绩占15%，文化科成绩占85%。校考安排在中考之后填报志愿之前，同时纳入省中招平台统一招生录取。普通高中要根据自身办学目标、定位和特色制订自主招生方案（含学校招生范围、计划、标准、办法和程序等），结合学生的初中学业水平考试成绩和综合素质评价等进行招生。高中阶段学校在自主招生时可将学生综合素质评价作为主要依据，可以采用初中学校综合素质评价结果，也可以另行组织教师等专业人员采取集体评议等方式，按要求对综合素质评价档案材料作出客观评价，并确保程序规范、结果公开。自主招生方案须提前报市教育局审批，自主招生方案、招生录取的各环节和录取结果等须及时向社会公布。</w:t>
      </w:r>
    </w:p>
    <w:p>
      <w:pPr>
        <w:pStyle w:val="6"/>
        <w:widowControl/>
        <w:shd w:val="clear" w:color="auto" w:fill="FFFFFF"/>
        <w:spacing w:beforeAutospacing="0" w:afterAutospacing="0" w:line="555" w:lineRule="atLeast"/>
        <w:ind w:firstLine="645"/>
        <w:jc w:val="both"/>
        <w:rPr>
          <w:rFonts w:ascii="仿宋" w:hAnsi="仿宋" w:eastAsia="仿宋" w:cs="仿宋_GB2312"/>
          <w:spacing w:val="8"/>
          <w:sz w:val="32"/>
          <w:szCs w:val="32"/>
          <w:shd w:val="clear" w:color="auto" w:fill="FFFFFF"/>
        </w:rPr>
      </w:pPr>
      <w:r>
        <w:rPr>
          <w:rFonts w:hint="eastAsia" w:ascii="仿宋" w:hAnsi="仿宋" w:eastAsia="仿宋" w:cs="仿宋_GB2312"/>
          <w:spacing w:val="8"/>
          <w:sz w:val="32"/>
          <w:szCs w:val="32"/>
          <w:shd w:val="clear" w:color="auto" w:fill="FFFFFF"/>
        </w:rPr>
        <w:t>4．严格控制加分项目及分值。严格按省的要求，从2020年入学的初中一年级新生开始，取消国家规定以外的所有加分项目。规范执行国家规定的特殊群体等加分政策，严格限定加分范围，严格控制加分分值，规范资格审核程序，实行加分项目、分值、资格和名单公示制度。</w:t>
      </w:r>
    </w:p>
    <w:p>
      <w:pPr>
        <w:pStyle w:val="6"/>
        <w:widowControl/>
        <w:shd w:val="clear" w:color="auto" w:fill="FFFFFF"/>
        <w:spacing w:beforeAutospacing="0" w:afterAutospacing="0" w:line="555" w:lineRule="atLeast"/>
        <w:ind w:firstLine="645"/>
        <w:jc w:val="both"/>
        <w:rPr>
          <w:rFonts w:ascii="仿宋" w:hAnsi="仿宋" w:eastAsia="仿宋" w:cs="仿宋_GB2312"/>
          <w:spacing w:val="8"/>
          <w:sz w:val="32"/>
          <w:szCs w:val="32"/>
          <w:shd w:val="clear" w:color="auto" w:fill="FFFFFF"/>
        </w:rPr>
      </w:pPr>
      <w:r>
        <w:rPr>
          <w:rFonts w:hint="eastAsia" w:ascii="仿宋" w:hAnsi="仿宋" w:eastAsia="仿宋" w:cs="仿宋_GB2312"/>
          <w:spacing w:val="8"/>
          <w:sz w:val="32"/>
          <w:szCs w:val="32"/>
          <w:shd w:val="clear" w:color="auto" w:fill="FFFFFF"/>
        </w:rPr>
        <w:t>5．加强招生信息监管。完善考试招生信息公开制度，深入实施招生“阳光工程”，及时向社会公布招生政策、招生条件、招生计划、考生资格、录取程序、录取结果、咨询及申诉渠道、重大违规事件及处理结果等招生信息，接受考生、学校和社会的监督，确保招生过程公开透明，结果公平公正。杜绝虚假招生，宣传欺骗等误导学生的行为。规范成绩发布，不得炒作考试“状元”和升学率等。严禁各初中学校以学业考试成绩和升学率排名排队、表彰奖励。</w:t>
      </w:r>
    </w:p>
    <w:p>
      <w:pPr>
        <w:pStyle w:val="6"/>
        <w:widowControl/>
        <w:shd w:val="clear" w:color="auto" w:fill="FFFFFF"/>
        <w:spacing w:beforeAutospacing="0" w:afterAutospacing="0" w:line="555" w:lineRule="atLeast"/>
        <w:ind w:firstLine="645"/>
        <w:jc w:val="both"/>
        <w:rPr>
          <w:rFonts w:ascii="仿宋" w:hAnsi="仿宋" w:eastAsia="仿宋" w:cs="仿宋_GB2312"/>
          <w:spacing w:val="8"/>
          <w:sz w:val="32"/>
          <w:szCs w:val="32"/>
          <w:shd w:val="clear" w:color="auto" w:fill="FFFFFF"/>
        </w:rPr>
      </w:pPr>
      <w:r>
        <w:rPr>
          <w:rFonts w:hint="eastAsia" w:ascii="仿宋" w:hAnsi="仿宋" w:eastAsia="仿宋" w:cs="仿宋_GB2312"/>
          <w:spacing w:val="8"/>
          <w:sz w:val="32"/>
          <w:szCs w:val="32"/>
          <w:shd w:val="clear" w:color="auto" w:fill="FFFFFF"/>
        </w:rPr>
        <w:t>6．健全管理监督机制。加强考生诚信教育和诚信档案建设，加大学校招生诚信机制建设，构建科学、规范、严密的考试安全体系，提高考试法治化水平。加强对初中学业水平考试、综合素质评价和招生录取等各个环节的监督检查。建立完善监督检查、违纪举报和申诉受理机制。按国家规定严肃查处、坚决打击违规违纪行为。严肃查处招生学校无计划超计划招生、违规跨区域和擅自提前组织招生、利用中介机构非法招生、招生乱收费和有偿招生的行为。</w:t>
      </w:r>
    </w:p>
    <w:p>
      <w:pPr>
        <w:pStyle w:val="6"/>
        <w:widowControl/>
        <w:shd w:val="clear" w:color="auto" w:fill="FFFFFF"/>
        <w:spacing w:beforeAutospacing="0" w:afterAutospacing="0" w:line="555" w:lineRule="atLeast"/>
        <w:ind w:firstLine="645"/>
        <w:jc w:val="both"/>
        <w:rPr>
          <w:rFonts w:ascii="仿宋" w:hAnsi="仿宋" w:eastAsia="仿宋" w:cs="仿宋_GB2312"/>
          <w:spacing w:val="8"/>
          <w:sz w:val="32"/>
          <w:szCs w:val="32"/>
          <w:shd w:val="clear" w:color="auto" w:fill="FFFFFF"/>
        </w:rPr>
      </w:pPr>
      <w:r>
        <w:rPr>
          <w:rFonts w:hint="eastAsia" w:ascii="仿宋" w:hAnsi="仿宋" w:eastAsia="仿宋" w:cs="仿宋_GB2312"/>
          <w:spacing w:val="8"/>
          <w:sz w:val="32"/>
          <w:szCs w:val="32"/>
          <w:shd w:val="clear" w:color="auto" w:fill="FFFFFF"/>
        </w:rPr>
        <w:t>7．做好随迁子女升学考试工作。合理调配教育资源，进一步落实进城务工人员随迁子女在我市参加高中阶段学校考试升学的政策，保障随迁子女公平享受教育权利和升学机会。</w:t>
      </w:r>
    </w:p>
    <w:p>
      <w:pPr>
        <w:pStyle w:val="6"/>
        <w:widowControl/>
        <w:shd w:val="clear" w:color="auto" w:fill="FFFFFF"/>
        <w:spacing w:beforeAutospacing="0" w:afterAutospacing="0" w:line="555" w:lineRule="atLeast"/>
        <w:ind w:firstLine="645"/>
        <w:jc w:val="both"/>
        <w:rPr>
          <w:rFonts w:ascii="仿宋" w:hAnsi="仿宋" w:eastAsia="仿宋" w:cs="仿宋_GB2312"/>
          <w:b/>
          <w:bCs/>
          <w:spacing w:val="8"/>
          <w:sz w:val="32"/>
          <w:szCs w:val="32"/>
          <w:shd w:val="clear" w:color="auto" w:fill="FFFFFF"/>
        </w:rPr>
      </w:pPr>
      <w:r>
        <w:rPr>
          <w:rFonts w:hint="eastAsia" w:ascii="仿宋" w:hAnsi="仿宋" w:eastAsia="仿宋" w:cs="仿宋_GB2312"/>
          <w:b/>
          <w:bCs/>
          <w:spacing w:val="8"/>
          <w:sz w:val="32"/>
          <w:szCs w:val="32"/>
          <w:shd w:val="clear" w:color="auto" w:fill="FFFFFF"/>
        </w:rPr>
        <w:t>（四）改革高中阶段学校招生录取模式</w:t>
      </w:r>
    </w:p>
    <w:p>
      <w:pPr>
        <w:pStyle w:val="6"/>
        <w:widowControl/>
        <w:shd w:val="clear" w:color="auto" w:fill="FFFFFF"/>
        <w:spacing w:beforeAutospacing="0" w:afterAutospacing="0" w:line="555" w:lineRule="atLeast"/>
        <w:ind w:firstLine="645"/>
        <w:jc w:val="both"/>
        <w:rPr>
          <w:rFonts w:ascii="仿宋" w:hAnsi="仿宋" w:eastAsia="仿宋" w:cs="仿宋_GB2312"/>
          <w:spacing w:val="8"/>
          <w:sz w:val="32"/>
          <w:szCs w:val="32"/>
          <w:shd w:val="clear" w:color="auto" w:fill="FFFFFF"/>
        </w:rPr>
      </w:pPr>
      <w:r>
        <w:rPr>
          <w:rFonts w:hint="eastAsia" w:ascii="仿宋" w:hAnsi="仿宋" w:eastAsia="仿宋" w:cs="仿宋_GB2312"/>
          <w:spacing w:val="8"/>
          <w:sz w:val="32"/>
          <w:szCs w:val="32"/>
          <w:shd w:val="clear" w:color="auto" w:fill="FFFFFF"/>
        </w:rPr>
        <w:t>根据夯实基础、文理兼顾、学科课程与活动课程平衡、负担适度、稳妥推进的原则，确定纳入高中阶段学校招生录取科目及其计分比例，逐步建立健全基于初中学业水平考试成绩、结合综合素质评价等级的综合录取办法。</w:t>
      </w:r>
    </w:p>
    <w:p>
      <w:pPr>
        <w:pStyle w:val="6"/>
        <w:widowControl/>
        <w:shd w:val="clear" w:color="auto" w:fill="FFFFFF"/>
        <w:spacing w:beforeAutospacing="0" w:afterAutospacing="0" w:line="555" w:lineRule="atLeast"/>
        <w:ind w:firstLine="645"/>
        <w:jc w:val="both"/>
        <w:rPr>
          <w:rFonts w:ascii="仿宋" w:hAnsi="仿宋" w:eastAsia="仿宋" w:cs="仿宋_GB2312"/>
          <w:spacing w:val="8"/>
          <w:sz w:val="32"/>
          <w:szCs w:val="32"/>
          <w:shd w:val="clear" w:color="auto" w:fill="FFFFFF"/>
        </w:rPr>
      </w:pPr>
      <w:r>
        <w:rPr>
          <w:rFonts w:hint="eastAsia" w:ascii="仿宋" w:hAnsi="仿宋" w:eastAsia="仿宋" w:cs="仿宋_GB2312"/>
          <w:spacing w:val="8"/>
          <w:sz w:val="32"/>
          <w:szCs w:val="32"/>
          <w:shd w:val="clear" w:color="auto" w:fill="FFFFFF"/>
        </w:rPr>
        <w:t>1.改革招生录取办法。我市将继续实行划线录取、名额分配、自主招生（含特长生招生）等综合招生录取政策。学生的初中学业水平考试成绩作为高中阶段学校招生录取的基本依据，综合素质评价等级作为招生录取的重要依据。从2023年起，普通高中招生采取“初中学业水平考试成绩+综合素质评价等级”的综合录取办法。录取时，根据考生填报的志愿，考生的综合素质评价等级需达到一定的资格条件，在达到资格条件的考生中再按初中学业水平考试成绩从高分到低分进行择优录取。</w:t>
      </w:r>
    </w:p>
    <w:p>
      <w:pPr>
        <w:pStyle w:val="6"/>
        <w:widowControl/>
        <w:shd w:val="clear" w:color="auto" w:fill="FFFFFF"/>
        <w:spacing w:beforeAutospacing="0" w:afterAutospacing="0" w:line="555" w:lineRule="atLeast"/>
        <w:ind w:firstLine="645"/>
        <w:jc w:val="both"/>
        <w:rPr>
          <w:rFonts w:ascii="仿宋" w:hAnsi="仿宋" w:eastAsia="仿宋" w:cs="仿宋_GB2312"/>
          <w:spacing w:val="8"/>
          <w:sz w:val="32"/>
          <w:szCs w:val="32"/>
          <w:shd w:val="clear" w:color="auto" w:fill="FFFFFF"/>
        </w:rPr>
      </w:pPr>
      <w:r>
        <w:rPr>
          <w:rFonts w:hint="eastAsia" w:ascii="仿宋" w:hAnsi="仿宋" w:eastAsia="仿宋" w:cs="仿宋_GB2312"/>
          <w:spacing w:val="8"/>
          <w:sz w:val="32"/>
          <w:szCs w:val="32"/>
          <w:shd w:val="clear" w:color="auto" w:fill="FFFFFF"/>
        </w:rPr>
        <w:t>2．健全招生录取机制。高中阶段学校招生录取均由市教育局统筹，通过招生录取平台，按照考生网上自主填报志愿，在规定的时间内在网上统一录取。高中阶段学校实施自主招生要依据学校办学目标、定位和特色，制订本校依据学生学业水平考试成绩和综合素质发展等方面情况的招生标准和办法。相关标准和办法经学校主管部门批准并提前向社会公布后方可实施。</w:t>
      </w:r>
    </w:p>
    <w:p>
      <w:pPr>
        <w:pStyle w:val="6"/>
        <w:widowControl/>
        <w:shd w:val="clear" w:color="auto" w:fill="FFFFFF"/>
        <w:spacing w:beforeAutospacing="0" w:afterAutospacing="0" w:line="555" w:lineRule="atLeast"/>
        <w:ind w:firstLine="645"/>
        <w:jc w:val="both"/>
        <w:rPr>
          <w:rFonts w:ascii="仿宋" w:hAnsi="仿宋" w:eastAsia="仿宋" w:cs="仿宋_GB2312"/>
          <w:spacing w:val="8"/>
          <w:sz w:val="32"/>
          <w:szCs w:val="32"/>
          <w:shd w:val="clear" w:color="auto" w:fill="FFFFFF"/>
        </w:rPr>
      </w:pPr>
      <w:r>
        <w:rPr>
          <w:rFonts w:hint="eastAsia" w:ascii="仿宋" w:hAnsi="仿宋" w:eastAsia="仿宋" w:cs="仿宋_GB2312"/>
          <w:spacing w:val="8"/>
          <w:sz w:val="32"/>
          <w:szCs w:val="32"/>
          <w:shd w:val="clear" w:color="auto" w:fill="FFFFFF"/>
        </w:rPr>
        <w:t>3．加强中等职业学校（含技工学校）招生工作。完善中等职业学校招生注册入学机制。加大职业教育方针政策、办学情况、教育成果等方面的宣传力度，促进社会了解职业教育，引导学生发现职业乐趣，感受职业教育特色与魅力，增强招生吸引力。各初中学校要合理引导初中毕业生有序分流，鼓励和引导动手能力强、职业倾向明显的学生接受职业教育，确保我市普职招生比例大体相当。进一步扩大面向初中毕业生中高职贯通（含五年一贯制、三二分段制）试点院校的招生规模，不断优化专业结构，拓宽职业教育人才培养上升通道，提升中等职业教育吸引力。</w:t>
      </w:r>
    </w:p>
    <w:p>
      <w:pPr>
        <w:pStyle w:val="6"/>
        <w:widowControl/>
        <w:shd w:val="clear" w:color="auto" w:fill="FFFFFF"/>
        <w:spacing w:beforeAutospacing="0" w:afterAutospacing="0" w:line="555" w:lineRule="atLeast"/>
        <w:ind w:firstLine="645"/>
        <w:jc w:val="both"/>
        <w:rPr>
          <w:rFonts w:ascii="黑体" w:hAnsi="黑体" w:eastAsia="黑体" w:cs="黑体"/>
          <w:spacing w:val="8"/>
          <w:sz w:val="32"/>
          <w:szCs w:val="32"/>
          <w:shd w:val="clear" w:color="auto" w:fill="FFFFFF"/>
        </w:rPr>
      </w:pPr>
      <w:r>
        <w:rPr>
          <w:rFonts w:hint="eastAsia" w:ascii="黑体" w:hAnsi="黑体" w:eastAsia="黑体" w:cs="黑体"/>
          <w:spacing w:val="8"/>
          <w:sz w:val="32"/>
          <w:szCs w:val="32"/>
          <w:shd w:val="clear" w:color="auto" w:fill="FFFFFF"/>
        </w:rPr>
        <w:t>五、保障措施</w:t>
      </w:r>
    </w:p>
    <w:p>
      <w:pPr>
        <w:pStyle w:val="6"/>
        <w:widowControl/>
        <w:shd w:val="clear" w:color="auto" w:fill="FFFFFF"/>
        <w:spacing w:beforeAutospacing="0" w:afterAutospacing="0" w:line="555" w:lineRule="atLeast"/>
        <w:ind w:firstLine="645"/>
        <w:jc w:val="both"/>
        <w:rPr>
          <w:rFonts w:ascii="仿宋" w:hAnsi="仿宋" w:eastAsia="仿宋" w:cs="仿宋_GB2312"/>
          <w:spacing w:val="8"/>
          <w:sz w:val="32"/>
          <w:szCs w:val="32"/>
          <w:shd w:val="clear" w:color="auto" w:fill="FFFFFF"/>
        </w:rPr>
      </w:pPr>
      <w:r>
        <w:rPr>
          <w:rFonts w:hint="eastAsia" w:ascii="仿宋" w:hAnsi="仿宋" w:eastAsia="仿宋" w:cs="仿宋_GB2312"/>
          <w:b/>
          <w:bCs/>
          <w:spacing w:val="8"/>
          <w:sz w:val="32"/>
          <w:szCs w:val="32"/>
          <w:shd w:val="clear" w:color="auto" w:fill="FFFFFF"/>
        </w:rPr>
        <w:t>（一）加强组织领导。</w:t>
      </w:r>
      <w:r>
        <w:rPr>
          <w:rFonts w:hint="eastAsia" w:ascii="仿宋" w:hAnsi="仿宋" w:eastAsia="仿宋" w:cs="仿宋_GB2312"/>
          <w:spacing w:val="8"/>
          <w:sz w:val="32"/>
          <w:szCs w:val="32"/>
          <w:shd w:val="clear" w:color="auto" w:fill="FFFFFF"/>
        </w:rPr>
        <w:t>加强组织领导和工作协调，成立河源市高中阶段学校考试招生工作领导小组，由市教育局主要领导、分管领导及相关科室负责人组成，统筹全市考试招生改革工作的协调和指导。领导小组下设办公室，负责具体组织实施工作。</w:t>
      </w:r>
    </w:p>
    <w:p>
      <w:pPr>
        <w:pStyle w:val="6"/>
        <w:widowControl/>
        <w:shd w:val="clear" w:color="auto" w:fill="FFFFFF"/>
        <w:spacing w:beforeAutospacing="0" w:afterAutospacing="0" w:line="555" w:lineRule="atLeast"/>
        <w:ind w:firstLine="645"/>
        <w:jc w:val="both"/>
        <w:rPr>
          <w:rFonts w:ascii="仿宋" w:hAnsi="仿宋" w:eastAsia="仿宋" w:cs="仿宋_GB2312"/>
          <w:spacing w:val="8"/>
          <w:sz w:val="32"/>
          <w:szCs w:val="32"/>
          <w:shd w:val="clear" w:color="auto" w:fill="FFFFFF"/>
        </w:rPr>
      </w:pPr>
      <w:r>
        <w:rPr>
          <w:rFonts w:hint="eastAsia" w:ascii="仿宋" w:hAnsi="仿宋" w:eastAsia="仿宋" w:cs="仿宋_GB2312"/>
          <w:b/>
          <w:bCs/>
          <w:spacing w:val="8"/>
          <w:sz w:val="32"/>
          <w:szCs w:val="32"/>
          <w:shd w:val="clear" w:color="auto" w:fill="FFFFFF"/>
        </w:rPr>
        <w:t>（二）深化教育教学改革。</w:t>
      </w:r>
      <w:r>
        <w:rPr>
          <w:rFonts w:hint="eastAsia" w:ascii="仿宋" w:hAnsi="仿宋" w:eastAsia="仿宋" w:cs="仿宋_GB2312"/>
          <w:spacing w:val="8"/>
          <w:sz w:val="32"/>
          <w:szCs w:val="32"/>
          <w:shd w:val="clear" w:color="auto" w:fill="FFFFFF"/>
        </w:rPr>
        <w:t>落实《课程方案》，严格执行校历，合理安排教学进度，开齐开足国家规定的各门课程。加强初中学校校长和教师队伍、命题队伍的培养和培训，创新人才培养模式和教学方法，提升教书育人水平。积极发挥初中学业水平考试和综合素质评价对初中教育教学质量检测和诊断的功能，促进初中改进教育教学，提升教育教学质量。加强督导，定期对初中学校课程实施情况进行评估，把学业水平考试和学生综合素质评价情况作为评估各地和学校工作的重要内容。</w:t>
      </w:r>
    </w:p>
    <w:p>
      <w:pPr>
        <w:pStyle w:val="6"/>
        <w:widowControl/>
        <w:shd w:val="clear" w:color="auto" w:fill="FFFFFF"/>
        <w:spacing w:beforeAutospacing="0" w:afterAutospacing="0" w:line="555" w:lineRule="atLeast"/>
        <w:ind w:firstLine="645"/>
        <w:jc w:val="both"/>
        <w:rPr>
          <w:rFonts w:ascii="仿宋" w:hAnsi="仿宋" w:eastAsia="仿宋" w:cs="仿宋_GB2312"/>
          <w:spacing w:val="8"/>
          <w:sz w:val="32"/>
          <w:szCs w:val="32"/>
          <w:shd w:val="clear" w:color="auto" w:fill="FFFFFF"/>
        </w:rPr>
      </w:pPr>
      <w:r>
        <w:rPr>
          <w:rFonts w:hint="eastAsia" w:ascii="仿宋" w:hAnsi="仿宋" w:eastAsia="仿宋" w:cs="仿宋_GB2312"/>
          <w:b/>
          <w:bCs/>
          <w:spacing w:val="8"/>
          <w:sz w:val="32"/>
          <w:szCs w:val="32"/>
          <w:shd w:val="clear" w:color="auto" w:fill="FFFFFF"/>
        </w:rPr>
        <w:t>（三）提升保障能力。</w:t>
      </w:r>
      <w:r>
        <w:rPr>
          <w:rFonts w:hint="eastAsia" w:ascii="仿宋" w:hAnsi="仿宋" w:eastAsia="仿宋" w:cs="仿宋_GB2312"/>
          <w:spacing w:val="8"/>
          <w:sz w:val="32"/>
          <w:szCs w:val="32"/>
          <w:shd w:val="clear" w:color="auto" w:fill="FFFFFF"/>
        </w:rPr>
        <w:t>加强学校师资配备、设施设备等方面的条件保障，满足正常教学需要。加强考试条件建设，开展标准化考点建设，维护平安考试的良好环境。确保初中学业水平考试所需经费，学校承担部分可从生均公用经费中开支。加强考试机构及其考务组织、招生录取等工作的基本能力建设。加强初中学业水平考试部分科目题库卷库建设，建立和完善命题组织保障和审查制度，开展试卷评估和分析，提高考试命题质量和水平。严格对试卷命题、印制、运送等环节的保密要求，确保试题试卷安全。加强技术保障，提高考试招生的信息化水平。</w:t>
      </w:r>
    </w:p>
    <w:p>
      <w:pPr>
        <w:pStyle w:val="6"/>
        <w:widowControl/>
        <w:shd w:val="clear" w:color="auto" w:fill="FFFFFF"/>
        <w:spacing w:beforeAutospacing="0" w:afterAutospacing="0" w:line="555" w:lineRule="atLeast"/>
        <w:ind w:firstLine="645"/>
        <w:jc w:val="both"/>
        <w:rPr>
          <w:rFonts w:ascii="仿宋" w:hAnsi="仿宋" w:eastAsia="仿宋" w:cs="仿宋_GB2312"/>
          <w:spacing w:val="8"/>
          <w:sz w:val="32"/>
          <w:szCs w:val="32"/>
          <w:shd w:val="clear" w:color="auto" w:fill="FFFFFF"/>
        </w:rPr>
      </w:pPr>
      <w:r>
        <w:rPr>
          <w:rFonts w:hint="eastAsia" w:ascii="仿宋" w:hAnsi="仿宋" w:eastAsia="仿宋" w:cs="仿宋_GB2312"/>
          <w:b/>
          <w:bCs/>
          <w:spacing w:val="8"/>
          <w:sz w:val="32"/>
          <w:szCs w:val="32"/>
          <w:shd w:val="clear" w:color="auto" w:fill="FFFFFF"/>
        </w:rPr>
        <w:t>（四）做好宣传引导工作。</w:t>
      </w:r>
      <w:r>
        <w:rPr>
          <w:rFonts w:hint="eastAsia" w:ascii="仿宋" w:hAnsi="仿宋" w:eastAsia="仿宋" w:cs="仿宋_GB2312"/>
          <w:spacing w:val="8"/>
          <w:sz w:val="32"/>
          <w:szCs w:val="32"/>
          <w:shd w:val="clear" w:color="auto" w:fill="FFFFFF"/>
        </w:rPr>
        <w:t>高中阶段学校考试招生制度改革涉及千家万户，关系百姓切身利益，政策性强，敏感度高，各地各校要坚持正确的舆论导向，认真做好考试招生改革政策的宣传解读工作，引导学生家长和社会更加关注学生的健康成长。及时回应学生、家长和社会关切，合理引导社会预期，积极争取社会各界的理解与支持，营造良好舆论氛围和社会环境。</w:t>
      </w:r>
    </w:p>
    <w:p>
      <w:pPr>
        <w:pStyle w:val="6"/>
        <w:widowControl/>
        <w:shd w:val="clear" w:color="auto" w:fill="FFFFFF"/>
        <w:spacing w:beforeAutospacing="0" w:afterAutospacing="0" w:line="555" w:lineRule="atLeast"/>
        <w:ind w:firstLine="645"/>
        <w:jc w:val="both"/>
        <w:rPr>
          <w:rFonts w:ascii="仿宋" w:hAnsi="仿宋" w:eastAsia="仿宋" w:cs="仿宋_GB2312"/>
          <w:spacing w:val="8"/>
          <w:sz w:val="32"/>
          <w:szCs w:val="32"/>
          <w:shd w:val="clear" w:color="auto" w:fill="FFFFFF"/>
        </w:rPr>
      </w:pPr>
      <w:r>
        <w:rPr>
          <w:rFonts w:hint="eastAsia" w:ascii="仿宋" w:hAnsi="仿宋" w:eastAsia="仿宋" w:cs="仿宋_GB2312"/>
          <w:spacing w:val="8"/>
          <w:sz w:val="32"/>
          <w:szCs w:val="32"/>
          <w:shd w:val="clear" w:color="auto" w:fill="FFFFFF"/>
        </w:rPr>
        <w:t>本实施方案自2020年1</w:t>
      </w:r>
      <w:r>
        <w:rPr>
          <w:rFonts w:hint="eastAsia" w:ascii="仿宋" w:hAnsi="仿宋" w:eastAsia="仿宋" w:cs="仿宋_GB2312"/>
          <w:spacing w:val="8"/>
          <w:sz w:val="32"/>
          <w:szCs w:val="32"/>
          <w:shd w:val="clear" w:color="auto" w:fill="FFFFFF"/>
          <w:lang w:val="en-US" w:eastAsia="zh-CN"/>
        </w:rPr>
        <w:t>2</w:t>
      </w:r>
      <w:bookmarkStart w:id="0" w:name="_GoBack"/>
      <w:bookmarkEnd w:id="0"/>
      <w:r>
        <w:rPr>
          <w:rFonts w:hint="eastAsia" w:ascii="仿宋" w:hAnsi="仿宋" w:eastAsia="仿宋" w:cs="仿宋_GB2312"/>
          <w:spacing w:val="8"/>
          <w:sz w:val="32"/>
          <w:szCs w:val="32"/>
          <w:shd w:val="clear" w:color="auto" w:fill="FFFFFF"/>
        </w:rPr>
        <w:t>月起实施，有效期</w:t>
      </w:r>
      <w:r>
        <w:rPr>
          <w:rFonts w:hint="eastAsia" w:ascii="仿宋" w:hAnsi="仿宋" w:eastAsia="仿宋" w:cs="仿宋_GB2312"/>
          <w:spacing w:val="8"/>
          <w:sz w:val="32"/>
          <w:szCs w:val="32"/>
          <w:shd w:val="clear" w:color="auto" w:fill="FFFFFF"/>
          <w:lang w:val="en-US" w:eastAsia="zh-CN"/>
        </w:rPr>
        <w:t>5</w:t>
      </w:r>
      <w:r>
        <w:rPr>
          <w:rFonts w:hint="eastAsia" w:ascii="仿宋" w:hAnsi="仿宋" w:eastAsia="仿宋" w:cs="仿宋_GB2312"/>
          <w:spacing w:val="8"/>
          <w:sz w:val="32"/>
          <w:szCs w:val="32"/>
          <w:shd w:val="clear" w:color="auto" w:fill="FFFFFF"/>
        </w:rPr>
        <w:t>年。</w:t>
      </w:r>
    </w:p>
    <w:p>
      <w:pPr>
        <w:pStyle w:val="6"/>
        <w:widowControl/>
        <w:shd w:val="clear" w:color="auto" w:fill="FFFFFF"/>
        <w:spacing w:beforeAutospacing="0" w:afterAutospacing="0" w:line="555" w:lineRule="atLeast"/>
        <w:ind w:firstLine="645"/>
        <w:jc w:val="both"/>
        <w:rPr>
          <w:rFonts w:ascii="仿宋" w:hAnsi="仿宋" w:eastAsia="仿宋" w:cs="仿宋_GB2312"/>
          <w:spacing w:val="8"/>
          <w:sz w:val="32"/>
          <w:szCs w:val="32"/>
          <w:shd w:val="clear" w:color="auto" w:fill="FFFFFF"/>
        </w:rPr>
      </w:pPr>
    </w:p>
    <w:p>
      <w:pPr>
        <w:pStyle w:val="6"/>
        <w:widowControl/>
        <w:shd w:val="clear" w:color="auto" w:fill="FFFFFF"/>
        <w:spacing w:beforeAutospacing="0" w:afterAutospacing="0" w:line="555" w:lineRule="atLeast"/>
        <w:ind w:firstLine="645"/>
        <w:jc w:val="both"/>
        <w:rPr>
          <w:rFonts w:ascii="仿宋" w:hAnsi="仿宋" w:eastAsia="仿宋" w:cs="仿宋_GB2312"/>
          <w:spacing w:val="8"/>
          <w:sz w:val="32"/>
          <w:szCs w:val="32"/>
          <w:shd w:val="clear" w:color="auto" w:fill="FFFFFF"/>
        </w:rPr>
      </w:pPr>
    </w:p>
    <w:p>
      <w:pPr>
        <w:pStyle w:val="6"/>
        <w:widowControl/>
        <w:shd w:val="clear" w:color="auto" w:fill="FFFFFF"/>
        <w:spacing w:beforeAutospacing="0" w:afterAutospacing="0" w:line="555" w:lineRule="atLeast"/>
        <w:ind w:firstLine="5728" w:firstLineChars="1705"/>
        <w:jc w:val="both"/>
        <w:rPr>
          <w:rFonts w:ascii="仿宋" w:hAnsi="仿宋" w:eastAsia="仿宋" w:cs="仿宋_GB2312"/>
          <w:spacing w:val="8"/>
          <w:sz w:val="32"/>
          <w:szCs w:val="32"/>
          <w:shd w:val="clear" w:color="auto" w:fill="FFFFFF"/>
        </w:rPr>
      </w:pPr>
      <w:r>
        <w:rPr>
          <w:rFonts w:hint="eastAsia" w:ascii="仿宋" w:hAnsi="仿宋" w:eastAsia="仿宋" w:cs="仿宋_GB2312"/>
          <w:spacing w:val="8"/>
          <w:sz w:val="32"/>
          <w:szCs w:val="32"/>
          <w:shd w:val="clear" w:color="auto" w:fill="FFFFFF"/>
        </w:rPr>
        <w:t>河源市教育局</w:t>
      </w:r>
    </w:p>
    <w:p>
      <w:pPr>
        <w:pStyle w:val="6"/>
        <w:widowControl/>
        <w:shd w:val="clear" w:color="auto" w:fill="FFFFFF"/>
        <w:spacing w:beforeAutospacing="0" w:afterAutospacing="0" w:line="555" w:lineRule="atLeast"/>
        <w:ind w:firstLine="5728" w:firstLineChars="1705"/>
        <w:jc w:val="both"/>
        <w:rPr>
          <w:rFonts w:ascii="仿宋" w:hAnsi="仿宋" w:eastAsia="仿宋" w:cs="仿宋_GB2312"/>
          <w:spacing w:val="8"/>
          <w:sz w:val="32"/>
          <w:szCs w:val="32"/>
          <w:shd w:val="clear" w:color="auto" w:fill="FFFFFF"/>
        </w:rPr>
      </w:pPr>
      <w:r>
        <w:rPr>
          <w:rFonts w:hint="eastAsia" w:ascii="仿宋" w:hAnsi="仿宋" w:eastAsia="仿宋" w:cs="仿宋_GB2312"/>
          <w:spacing w:val="8"/>
          <w:sz w:val="32"/>
          <w:szCs w:val="32"/>
          <w:shd w:val="clear" w:color="auto" w:fill="FFFFFF"/>
        </w:rPr>
        <w:t>2020 年</w:t>
      </w:r>
      <w:r>
        <w:rPr>
          <w:rFonts w:hint="eastAsia" w:ascii="仿宋" w:hAnsi="仿宋" w:eastAsia="仿宋" w:cs="仿宋_GB2312"/>
          <w:spacing w:val="8"/>
          <w:sz w:val="32"/>
          <w:szCs w:val="32"/>
          <w:shd w:val="clear" w:color="auto" w:fill="FFFFFF"/>
        </w:rPr>
        <w:tab/>
      </w:r>
      <w:r>
        <w:rPr>
          <w:rFonts w:hint="eastAsia" w:ascii="仿宋" w:hAnsi="仿宋" w:eastAsia="仿宋" w:cs="仿宋_GB2312"/>
          <w:spacing w:val="8"/>
          <w:sz w:val="32"/>
          <w:szCs w:val="32"/>
          <w:shd w:val="clear" w:color="auto" w:fill="FFFFFF"/>
        </w:rPr>
        <w:t>月</w:t>
      </w:r>
      <w:r>
        <w:rPr>
          <w:rFonts w:hint="eastAsia" w:ascii="仿宋" w:hAnsi="仿宋" w:eastAsia="仿宋" w:cs="仿宋_GB2312"/>
          <w:spacing w:val="8"/>
          <w:sz w:val="32"/>
          <w:szCs w:val="32"/>
          <w:shd w:val="clear" w:color="auto" w:fill="FFFFFF"/>
        </w:rPr>
        <w:tab/>
      </w:r>
      <w:r>
        <w:rPr>
          <w:rFonts w:hint="eastAsia" w:ascii="仿宋" w:hAnsi="仿宋" w:eastAsia="仿宋" w:cs="仿宋_GB2312"/>
          <w:spacing w:val="8"/>
          <w:sz w:val="32"/>
          <w:szCs w:val="32"/>
          <w:shd w:val="clear" w:color="auto" w:fill="FFFFFF"/>
        </w:rPr>
        <w:t>日</w:t>
      </w:r>
    </w:p>
    <w:p>
      <w:pPr>
        <w:pStyle w:val="6"/>
        <w:widowControl/>
        <w:shd w:val="clear" w:color="auto" w:fill="FFFFFF"/>
        <w:spacing w:beforeAutospacing="0" w:afterAutospacing="0" w:line="555" w:lineRule="atLeast"/>
        <w:ind w:firstLine="645"/>
        <w:jc w:val="both"/>
        <w:rPr>
          <w:rFonts w:ascii="仿宋" w:hAnsi="仿宋" w:eastAsia="仿宋" w:cs="仿宋_GB2312"/>
          <w:spacing w:val="8"/>
          <w:sz w:val="32"/>
          <w:szCs w:val="32"/>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Calibri Light">
    <w:altName w:val="Arial Unicode MS"/>
    <w:panose1 w:val="00000000000000000000"/>
    <w:charset w:val="00"/>
    <w:family w:val="roman"/>
    <w:pitch w:val="default"/>
    <w:sig w:usb0="00000000" w:usb1="00000000" w:usb2="00000000" w:usb3="00000000" w:csb0="2000019F"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108801"/>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F93EA3"/>
    <w:rsid w:val="00003E57"/>
    <w:rsid w:val="00012D8A"/>
    <w:rsid w:val="00070D15"/>
    <w:rsid w:val="0008462C"/>
    <w:rsid w:val="000925BC"/>
    <w:rsid w:val="000A7578"/>
    <w:rsid w:val="0011353F"/>
    <w:rsid w:val="00146C0E"/>
    <w:rsid w:val="001566F7"/>
    <w:rsid w:val="00285896"/>
    <w:rsid w:val="002B5862"/>
    <w:rsid w:val="00312E8C"/>
    <w:rsid w:val="003A0718"/>
    <w:rsid w:val="003B0F1A"/>
    <w:rsid w:val="00457A6D"/>
    <w:rsid w:val="00491200"/>
    <w:rsid w:val="004C29AF"/>
    <w:rsid w:val="004E3A60"/>
    <w:rsid w:val="004F70BC"/>
    <w:rsid w:val="0051717D"/>
    <w:rsid w:val="0055529C"/>
    <w:rsid w:val="005974E6"/>
    <w:rsid w:val="005C1150"/>
    <w:rsid w:val="006378FC"/>
    <w:rsid w:val="006B6394"/>
    <w:rsid w:val="006D1C2C"/>
    <w:rsid w:val="006E6719"/>
    <w:rsid w:val="007447F4"/>
    <w:rsid w:val="00746212"/>
    <w:rsid w:val="007918D9"/>
    <w:rsid w:val="007923B2"/>
    <w:rsid w:val="007E4963"/>
    <w:rsid w:val="00807534"/>
    <w:rsid w:val="00830240"/>
    <w:rsid w:val="0086042D"/>
    <w:rsid w:val="00864054"/>
    <w:rsid w:val="0089578F"/>
    <w:rsid w:val="008C3A90"/>
    <w:rsid w:val="008D6667"/>
    <w:rsid w:val="00907E15"/>
    <w:rsid w:val="00945CDF"/>
    <w:rsid w:val="009C624C"/>
    <w:rsid w:val="009E636B"/>
    <w:rsid w:val="00A56198"/>
    <w:rsid w:val="00A60667"/>
    <w:rsid w:val="00A71552"/>
    <w:rsid w:val="00AA720F"/>
    <w:rsid w:val="00AA7CBF"/>
    <w:rsid w:val="00AC2255"/>
    <w:rsid w:val="00AC42B0"/>
    <w:rsid w:val="00B1329D"/>
    <w:rsid w:val="00B42602"/>
    <w:rsid w:val="00B457A2"/>
    <w:rsid w:val="00B87EF3"/>
    <w:rsid w:val="00C151AF"/>
    <w:rsid w:val="00C45120"/>
    <w:rsid w:val="00C81D58"/>
    <w:rsid w:val="00CD4E2E"/>
    <w:rsid w:val="00D31855"/>
    <w:rsid w:val="00D47C32"/>
    <w:rsid w:val="00D96BB7"/>
    <w:rsid w:val="00DD4EF5"/>
    <w:rsid w:val="00DF5E34"/>
    <w:rsid w:val="00E32A84"/>
    <w:rsid w:val="00E4399C"/>
    <w:rsid w:val="00EE5F03"/>
    <w:rsid w:val="00FB779D"/>
    <w:rsid w:val="00FE79B3"/>
    <w:rsid w:val="019555D2"/>
    <w:rsid w:val="03A15902"/>
    <w:rsid w:val="065C5799"/>
    <w:rsid w:val="0F8719C7"/>
    <w:rsid w:val="110C4E40"/>
    <w:rsid w:val="132C7BE5"/>
    <w:rsid w:val="14F93EA3"/>
    <w:rsid w:val="17371917"/>
    <w:rsid w:val="1A62517A"/>
    <w:rsid w:val="1A877CA4"/>
    <w:rsid w:val="1FC25ADE"/>
    <w:rsid w:val="22455780"/>
    <w:rsid w:val="2394515F"/>
    <w:rsid w:val="2AC31ED0"/>
    <w:rsid w:val="2C1348FA"/>
    <w:rsid w:val="30FF24F8"/>
    <w:rsid w:val="359506E4"/>
    <w:rsid w:val="371671A9"/>
    <w:rsid w:val="39EA7E6E"/>
    <w:rsid w:val="3F8D4FDC"/>
    <w:rsid w:val="428347C0"/>
    <w:rsid w:val="48717B83"/>
    <w:rsid w:val="4A7D6611"/>
    <w:rsid w:val="505836BD"/>
    <w:rsid w:val="505F5FFD"/>
    <w:rsid w:val="511E4738"/>
    <w:rsid w:val="52D250BD"/>
    <w:rsid w:val="57BC1AFD"/>
    <w:rsid w:val="590022EC"/>
    <w:rsid w:val="5C5B5EFE"/>
    <w:rsid w:val="65157E65"/>
    <w:rsid w:val="65791478"/>
    <w:rsid w:val="669C3C54"/>
    <w:rsid w:val="70AF0F3C"/>
    <w:rsid w:val="74336366"/>
    <w:rsid w:val="74B66858"/>
    <w:rsid w:val="76B556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7"/>
    <w:link w:val="5"/>
    <w:qFormat/>
    <w:uiPriority w:val="0"/>
    <w:rPr>
      <w:rFonts w:asciiTheme="minorHAnsi" w:hAnsiTheme="minorHAnsi" w:eastAsiaTheme="minorEastAsia" w:cstheme="minorBidi"/>
      <w:kern w:val="2"/>
      <w:sz w:val="18"/>
      <w:szCs w:val="18"/>
    </w:rPr>
  </w:style>
  <w:style w:type="character" w:customStyle="1" w:styleId="11">
    <w:name w:val="页脚 Char"/>
    <w:basedOn w:val="7"/>
    <w:link w:val="4"/>
    <w:qFormat/>
    <w:uiPriority w:val="99"/>
    <w:rPr>
      <w:rFonts w:asciiTheme="minorHAnsi" w:hAnsiTheme="minorHAnsi" w:eastAsiaTheme="minorEastAsia" w:cstheme="minorBidi"/>
      <w:kern w:val="2"/>
      <w:sz w:val="18"/>
      <w:szCs w:val="18"/>
    </w:rPr>
  </w:style>
  <w:style w:type="character" w:customStyle="1" w:styleId="12">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8D562D-AA61-4ACC-A990-C69C41BC82E1}">
  <ds:schemaRefs/>
</ds:datastoreItem>
</file>

<file path=docProps/app.xml><?xml version="1.0" encoding="utf-8"?>
<Properties xmlns="http://schemas.openxmlformats.org/officeDocument/2006/extended-properties" xmlns:vt="http://schemas.openxmlformats.org/officeDocument/2006/docPropsVTypes">
  <Template>Normal</Template>
  <Company>市教育局</Company>
  <Pages>1</Pages>
  <Words>1133</Words>
  <Characters>6461</Characters>
  <Lines>53</Lines>
  <Paragraphs>15</Paragraphs>
  <ScaleCrop>false</ScaleCrop>
  <LinksUpToDate>false</LinksUpToDate>
  <CharactersWithSpaces>7579</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2020-09-01T02:23:00Z</dcterms:created>
  <dc:creator>黄霞</dc:creator>
  <cp:lastModifiedBy>gyb1</cp:lastModifiedBy>
  <cp:lastPrinted>2020-10-20T02:51:34Z</cp:lastPrinted>
  <dcterms:modified xsi:type="dcterms:W3CDTF">2020-10-20T02:51:37Z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