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default" w:ascii="黑体" w:hAnsi="黑体" w:eastAsia="黑体" w:cs="黑体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lang w:eastAsia="zh-CN"/>
        </w:rPr>
        <w:t>附件</w:t>
      </w:r>
      <w:r>
        <w:rPr>
          <w:rFonts w:hint="eastAsia" w:eastAsia="黑体" w:cs="Times New Roman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2024年河源市市场物业投资运营有限公司负责人薪酬信息披露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现将本企业2024年负责人薪酬信息披露如下：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32" w:firstLineChars="200"/>
        <w:jc w:val="right"/>
        <w:textAlignment w:val="auto"/>
        <w:outlineLvl w:val="9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单位：万元</w:t>
      </w:r>
    </w:p>
    <w:tbl>
      <w:tblPr>
        <w:tblStyle w:val="6"/>
        <w:tblW w:w="5196" w:type="pct"/>
        <w:tblInd w:w="-2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1376"/>
        <w:gridCol w:w="1376"/>
        <w:gridCol w:w="1107"/>
        <w:gridCol w:w="2313"/>
        <w:gridCol w:w="1779"/>
        <w:gridCol w:w="1482"/>
        <w:gridCol w:w="1627"/>
        <w:gridCol w:w="13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9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510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510" w:type="pct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任职起止时间</w:t>
            </w:r>
          </w:p>
        </w:tc>
        <w:tc>
          <w:tcPr>
            <w:tcW w:w="1926" w:type="pct"/>
            <w:gridSpan w:val="3"/>
            <w:tcBorders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2024年度从本公司获得的税前薪酬情况</w:t>
            </w:r>
          </w:p>
        </w:tc>
        <w:tc>
          <w:tcPr>
            <w:tcW w:w="54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20XX年—2024年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任期激励收入</w:t>
            </w:r>
          </w:p>
        </w:tc>
        <w:tc>
          <w:tcPr>
            <w:tcW w:w="603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是否在股东单位或其他关联方领取薪酬</w:t>
            </w:r>
          </w:p>
        </w:tc>
        <w:tc>
          <w:tcPr>
            <w:tcW w:w="501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在关联方领取的税前总薪酬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39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510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510" w:type="pct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4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应付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年薪</w:t>
            </w:r>
          </w:p>
        </w:tc>
        <w:tc>
          <w:tcPr>
            <w:tcW w:w="85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社会保险、企业年金、补充医疗保险及住房公积金的单位缴纳（存）部分</w:t>
            </w:r>
          </w:p>
        </w:tc>
        <w:tc>
          <w:tcPr>
            <w:tcW w:w="65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其他货币性收入</w:t>
            </w:r>
          </w:p>
        </w:tc>
        <w:tc>
          <w:tcPr>
            <w:tcW w:w="54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60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50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3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丘碧科</w:t>
            </w:r>
          </w:p>
        </w:tc>
        <w:tc>
          <w:tcPr>
            <w:tcW w:w="5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董事、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副总经理</w:t>
            </w:r>
          </w:p>
        </w:tc>
        <w:tc>
          <w:tcPr>
            <w:tcW w:w="5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2024年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—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至今</w:t>
            </w:r>
          </w:p>
        </w:tc>
        <w:tc>
          <w:tcPr>
            <w:tcW w:w="4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9.33</w:t>
            </w:r>
          </w:p>
        </w:tc>
        <w:tc>
          <w:tcPr>
            <w:tcW w:w="85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3.73</w:t>
            </w:r>
          </w:p>
        </w:tc>
        <w:tc>
          <w:tcPr>
            <w:tcW w:w="65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5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264" w:right="0" w:rightChars="0" w:hanging="1264" w:hangingChars="400"/>
        <w:jc w:val="both"/>
        <w:textAlignment w:val="auto"/>
        <w:outlineLvl w:val="9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备注：1.上表披露薪酬为公司企业负责人报告期内全部应发税前薪酬（不含发放的以往年度绩效年薪）；</w:t>
      </w:r>
    </w:p>
    <w:p>
      <w:pPr>
        <w:spacing w:line="540" w:lineRule="exact"/>
        <w:ind w:firstLine="948" w:firstLineChars="300"/>
        <w:outlineLvl w:val="9"/>
        <w:rPr>
          <w:rFonts w:ascii="宋体" w:hAnsi="宋体"/>
        </w:rPr>
      </w:pPr>
      <w:r>
        <w:rPr>
          <w:rFonts w:hint="eastAsia" w:ascii="宋体" w:hAnsi="宋体"/>
          <w:lang w:val="en-US" w:eastAsia="zh-CN"/>
        </w:rPr>
        <w:t>2.任期考核未满的或未实行任期激励的不用填写“20XX年-2024年任期激励收入”。</w:t>
      </w:r>
    </w:p>
    <w:sectPr>
      <w:footerReference r:id="rId4" w:type="first"/>
      <w:footerReference r:id="rId3" w:type="default"/>
      <w:pgSz w:w="16838" w:h="11906" w:orient="landscape"/>
      <w:pgMar w:top="1020" w:right="2097" w:bottom="1020" w:left="1984" w:header="1304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9"/>
      <w:cols w:space="0" w:num="1"/>
      <w:rtlGutter w:val="0"/>
      <w:docGrid w:type="linesAndChars" w:linePitch="58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rPr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9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29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B00DC8"/>
    <w:rsid w:val="00C32E21"/>
    <w:rsid w:val="065254E6"/>
    <w:rsid w:val="08961E45"/>
    <w:rsid w:val="0AB00DC8"/>
    <w:rsid w:val="0B0075EB"/>
    <w:rsid w:val="0B4D0C2F"/>
    <w:rsid w:val="12EB6E6F"/>
    <w:rsid w:val="1B315320"/>
    <w:rsid w:val="1BB36B71"/>
    <w:rsid w:val="23527B50"/>
    <w:rsid w:val="23FF5555"/>
    <w:rsid w:val="286A1FA8"/>
    <w:rsid w:val="31CE6D00"/>
    <w:rsid w:val="31E55567"/>
    <w:rsid w:val="3DE04818"/>
    <w:rsid w:val="3FDF5416"/>
    <w:rsid w:val="418B3D2A"/>
    <w:rsid w:val="4EF76A8F"/>
    <w:rsid w:val="651E7607"/>
    <w:rsid w:val="6D210A07"/>
    <w:rsid w:val="6E1E167C"/>
    <w:rsid w:val="6F876028"/>
    <w:rsid w:val="6FE67342"/>
    <w:rsid w:val="70C2380D"/>
    <w:rsid w:val="7E8217EC"/>
    <w:rsid w:val="7F75F5A7"/>
    <w:rsid w:val="BFFFA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文星仿宋" w:cs="Times New Roman"/>
      <w:sz w:val="32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1</Pages>
  <Words>264</Words>
  <Characters>297</Characters>
  <Lines>0</Lines>
  <Paragraphs>0</Paragraphs>
  <TotalTime>7</TotalTime>
  <ScaleCrop>false</ScaleCrop>
  <LinksUpToDate>false</LinksUpToDate>
  <CharactersWithSpaces>297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2026-01-17T09:19:00Z</dcterms:created>
  <dc:creator>海绵鱼</dc:creator>
  <cp:lastModifiedBy>gw03</cp:lastModifiedBy>
  <cp:lastPrinted>2026-07-24T15:54:00Z</cp:lastPrinted>
  <dcterms:modified xsi:type="dcterms:W3CDTF">2026-08-04T09:25:25Z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8AD6923BFF6241479D5845CDB1433072</vt:lpwstr>
  </property>
  <property fmtid="{D5CDD505-2E9C-101B-9397-08002B2CF9AE}" pid="4" name="KSOTemplateDocerSaveRecord">
    <vt:lpwstr>eyJoZGlkIjoiOWJkY2UyZGEzYTBmMGRjYzVjYTJmOTY1YjM5NzU5OTAiLCJ1c2VySWQiOiI4MTk3Njg0MjAifQ==</vt:lpwstr>
  </property>
  <property fmtid="{D5CDD505-2E9C-101B-9397-08002B2CF9AE}" pid="5" name="close">
    <vt:lpwstr>true</vt:lpwstr>
  </property>
  <property fmtid="{D5CDD505-2E9C-101B-9397-08002B2CF9AE}" pid="6" name="showFlag">
    <vt:bool>false</vt:bool>
  </property>
  <property fmtid="{D5CDD505-2E9C-101B-9397-08002B2CF9AE}" pid="7" name="userName">
    <vt:lpwstr>欧阳行行</vt:lpwstr>
  </property>
</Properties>
</file>