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textAlignment w:val="auto"/>
        <w:outlineLvl w:val="9"/>
        <w:rPr>
          <w:rFonts w:hint="default" w:ascii="黑体" w:hAnsi="黑体" w:eastAsia="黑体" w:cs="黑体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lang w:eastAsia="zh-CN"/>
        </w:rPr>
        <w:t>附件</w:t>
      </w:r>
      <w:r>
        <w:rPr>
          <w:rFonts w:hint="eastAsia" w:eastAsia="黑体" w:cs="Times New Roman"/>
          <w:lang w:val="en-US" w:eastAsia="zh-CN"/>
        </w:rPr>
        <w:t>3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20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24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年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河源市国有资产经营有限公司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负责人薪酬信息披露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lang w:val="en-US" w:eastAsia="zh-CN"/>
        </w:rPr>
      </w:pPr>
      <w:r>
        <w:rPr>
          <w:rFonts w:hint="eastAsia" w:ascii="宋体" w:hAnsi="宋体"/>
          <w:lang w:val="en-US" w:eastAsia="zh-CN"/>
        </w:rPr>
        <w:t>现将本企业</w:t>
      </w:r>
      <w:r>
        <w:rPr>
          <w:rFonts w:hint="eastAsia" w:ascii="宋体" w:hAnsi="宋体"/>
          <w:lang w:val="en-US" w:eastAsia="zh-CN"/>
        </w:rPr>
        <w:t>2024</w:t>
      </w:r>
      <w:r>
        <w:rPr>
          <w:rFonts w:hint="eastAsia" w:ascii="宋体" w:hAnsi="宋体"/>
          <w:lang w:val="en-US" w:eastAsia="zh-CN"/>
        </w:rPr>
        <w:t>年负责人薪酬信息披露如下：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32" w:firstLineChars="200"/>
        <w:jc w:val="right"/>
        <w:textAlignment w:val="auto"/>
        <w:outlineLvl w:val="9"/>
        <w:rPr>
          <w:rFonts w:hint="eastAsia" w:ascii="宋体" w:hAnsi="宋体"/>
          <w:lang w:val="en-US" w:eastAsia="zh-CN"/>
        </w:rPr>
      </w:pPr>
      <w:r>
        <w:rPr>
          <w:rFonts w:hint="eastAsia" w:ascii="宋体" w:hAnsi="宋体"/>
          <w:lang w:val="en-US" w:eastAsia="zh-CN"/>
        </w:rPr>
        <w:t>单位：万元</w:t>
      </w:r>
    </w:p>
    <w:tbl>
      <w:tblPr>
        <w:tblStyle w:val="6"/>
        <w:tblW w:w="5203" w:type="pct"/>
        <w:tblInd w:w="-2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0"/>
        <w:gridCol w:w="1705"/>
        <w:gridCol w:w="1289"/>
        <w:gridCol w:w="875"/>
        <w:gridCol w:w="2540"/>
        <w:gridCol w:w="1610"/>
        <w:gridCol w:w="1483"/>
        <w:gridCol w:w="1670"/>
        <w:gridCol w:w="13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74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631" w:type="pct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职务</w:t>
            </w:r>
          </w:p>
        </w:tc>
        <w:tc>
          <w:tcPr>
            <w:tcW w:w="477" w:type="pct"/>
            <w:vMerge w:val="restart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任职起止时间</w:t>
            </w:r>
          </w:p>
        </w:tc>
        <w:tc>
          <w:tcPr>
            <w:tcW w:w="1860" w:type="pct"/>
            <w:gridSpan w:val="3"/>
            <w:tcBorders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202</w:t>
            </w: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4</w:t>
            </w: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年度从本公司获得的税前薪酬情况</w:t>
            </w:r>
          </w:p>
        </w:tc>
        <w:tc>
          <w:tcPr>
            <w:tcW w:w="549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20XX年</w:t>
            </w: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—</w:t>
            </w: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2024年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任期激励收入</w:t>
            </w:r>
          </w:p>
        </w:tc>
        <w:tc>
          <w:tcPr>
            <w:tcW w:w="618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是否在股东单位或其他关联方领取薪酬</w:t>
            </w:r>
          </w:p>
        </w:tc>
        <w:tc>
          <w:tcPr>
            <w:tcW w:w="488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在关联方领取的税前总薪酬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0" w:hRule="atLeast"/>
        </w:trPr>
        <w:tc>
          <w:tcPr>
            <w:tcW w:w="374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/>
                <w:vertAlign w:val="baseline"/>
                <w:lang w:val="en-US" w:eastAsia="zh-CN"/>
              </w:rPr>
            </w:pPr>
          </w:p>
        </w:tc>
        <w:tc>
          <w:tcPr>
            <w:tcW w:w="631" w:type="pct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/>
                <w:vertAlign w:val="baseline"/>
                <w:lang w:val="en-US" w:eastAsia="zh-CN"/>
              </w:rPr>
            </w:pPr>
          </w:p>
        </w:tc>
        <w:tc>
          <w:tcPr>
            <w:tcW w:w="477" w:type="pct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/>
                <w:vertAlign w:val="baseline"/>
                <w:lang w:val="en-US" w:eastAsia="zh-CN"/>
              </w:rPr>
            </w:pPr>
          </w:p>
        </w:tc>
        <w:tc>
          <w:tcPr>
            <w:tcW w:w="32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应付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年薪</w:t>
            </w:r>
          </w:p>
        </w:tc>
        <w:tc>
          <w:tcPr>
            <w:tcW w:w="94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社会保险、企业年金、补充医疗保险及住房公积金的单位缴纳（存）部分</w:t>
            </w:r>
          </w:p>
        </w:tc>
        <w:tc>
          <w:tcPr>
            <w:tcW w:w="59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其他货币性收入</w:t>
            </w:r>
          </w:p>
        </w:tc>
        <w:tc>
          <w:tcPr>
            <w:tcW w:w="54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/>
                <w:vertAlign w:val="baseline"/>
                <w:lang w:val="en-US" w:eastAsia="zh-CN"/>
              </w:rPr>
            </w:pPr>
          </w:p>
        </w:tc>
        <w:tc>
          <w:tcPr>
            <w:tcW w:w="61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/>
                <w:vertAlign w:val="baseline"/>
                <w:lang w:val="en-US" w:eastAsia="zh-CN"/>
              </w:rPr>
            </w:pPr>
          </w:p>
        </w:tc>
        <w:tc>
          <w:tcPr>
            <w:tcW w:w="48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37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刘  敏</w:t>
            </w:r>
          </w:p>
        </w:tc>
        <w:tc>
          <w:tcPr>
            <w:tcW w:w="63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董事长、党委书记</w:t>
            </w:r>
          </w:p>
        </w:tc>
        <w:tc>
          <w:tcPr>
            <w:tcW w:w="47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2023年3月—至今</w:t>
            </w:r>
          </w:p>
        </w:tc>
        <w:tc>
          <w:tcPr>
            <w:tcW w:w="32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26.99</w:t>
            </w:r>
          </w:p>
        </w:tc>
        <w:tc>
          <w:tcPr>
            <w:tcW w:w="94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10.59</w:t>
            </w:r>
          </w:p>
        </w:tc>
        <w:tc>
          <w:tcPr>
            <w:tcW w:w="59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54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1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否</w:t>
            </w:r>
          </w:p>
        </w:tc>
        <w:tc>
          <w:tcPr>
            <w:tcW w:w="48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7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彭国强</w:t>
            </w:r>
          </w:p>
        </w:tc>
        <w:tc>
          <w:tcPr>
            <w:tcW w:w="63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党委委员、纪委书记</w:t>
            </w:r>
          </w:p>
        </w:tc>
        <w:tc>
          <w:tcPr>
            <w:tcW w:w="47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2019年1月—至今</w:t>
            </w:r>
          </w:p>
        </w:tc>
        <w:tc>
          <w:tcPr>
            <w:tcW w:w="32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22.96</w:t>
            </w:r>
          </w:p>
        </w:tc>
        <w:tc>
          <w:tcPr>
            <w:tcW w:w="94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8.92</w:t>
            </w:r>
          </w:p>
        </w:tc>
        <w:tc>
          <w:tcPr>
            <w:tcW w:w="59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54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1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否</w:t>
            </w:r>
          </w:p>
        </w:tc>
        <w:tc>
          <w:tcPr>
            <w:tcW w:w="48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37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贺荫泉</w:t>
            </w:r>
          </w:p>
        </w:tc>
        <w:tc>
          <w:tcPr>
            <w:tcW w:w="63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党委委员、副总经理</w:t>
            </w:r>
          </w:p>
        </w:tc>
        <w:tc>
          <w:tcPr>
            <w:tcW w:w="47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2018年2月—至今</w:t>
            </w:r>
          </w:p>
        </w:tc>
        <w:tc>
          <w:tcPr>
            <w:tcW w:w="32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22.96</w:t>
            </w:r>
          </w:p>
        </w:tc>
        <w:tc>
          <w:tcPr>
            <w:tcW w:w="94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1.89</w:t>
            </w:r>
          </w:p>
        </w:tc>
        <w:tc>
          <w:tcPr>
            <w:tcW w:w="59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54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1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否</w:t>
            </w:r>
          </w:p>
        </w:tc>
        <w:tc>
          <w:tcPr>
            <w:tcW w:w="48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37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谢莉娌</w:t>
            </w:r>
          </w:p>
        </w:tc>
        <w:tc>
          <w:tcPr>
            <w:tcW w:w="63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副总经理</w:t>
            </w:r>
          </w:p>
        </w:tc>
        <w:tc>
          <w:tcPr>
            <w:tcW w:w="47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2019年1月—至今</w:t>
            </w:r>
          </w:p>
        </w:tc>
        <w:tc>
          <w:tcPr>
            <w:tcW w:w="32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22.96</w:t>
            </w:r>
          </w:p>
        </w:tc>
        <w:tc>
          <w:tcPr>
            <w:tcW w:w="94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8.92</w:t>
            </w:r>
          </w:p>
        </w:tc>
        <w:tc>
          <w:tcPr>
            <w:tcW w:w="59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54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1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否</w:t>
            </w:r>
          </w:p>
        </w:tc>
        <w:tc>
          <w:tcPr>
            <w:tcW w:w="48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否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264" w:right="0" w:rightChars="0" w:hanging="1104" w:hangingChars="400"/>
        <w:jc w:val="both"/>
        <w:textAlignment w:val="auto"/>
        <w:outlineLvl w:val="9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备注：1.上表披露薪酬为公司企业负责人报告期内全部应发税前薪酬（不含发放的以往年度绩效年薪）</w:t>
      </w:r>
      <w:r>
        <w:rPr>
          <w:rFonts w:hint="eastAsia" w:ascii="宋体" w:hAnsi="宋体"/>
          <w:sz w:val="28"/>
          <w:szCs w:val="28"/>
          <w:lang w:val="en-US" w:eastAsia="zh-CN"/>
        </w:rPr>
        <w:t>；</w:t>
      </w:r>
    </w:p>
    <w:p>
      <w:pPr>
        <w:spacing w:line="540" w:lineRule="exact"/>
        <w:ind w:firstLine="828" w:firstLineChars="300"/>
        <w:outlineLvl w:val="9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2.任期考核未满的或未实行任期激励的不用填写“20XX年-2024年任期激励收入”</w:t>
      </w:r>
      <w:r>
        <w:rPr>
          <w:rFonts w:hint="eastAsia" w:ascii="宋体" w:hAnsi="宋体"/>
          <w:sz w:val="28"/>
          <w:szCs w:val="28"/>
          <w:lang w:val="en-US" w:eastAsia="zh-CN"/>
        </w:rPr>
        <w:t>。</w:t>
      </w:r>
    </w:p>
    <w:sectPr>
      <w:footerReference r:id="rId4" w:type="first"/>
      <w:footerReference r:id="rId3" w:type="default"/>
      <w:pgSz w:w="16838" w:h="11906" w:orient="landscape"/>
      <w:pgMar w:top="1020" w:right="2097" w:bottom="1020" w:left="1984" w:header="1304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9"/>
      <w:cols w:space="0" w:num="1"/>
      <w:rtlGutter w:val="0"/>
      <w:docGrid w:type="linesAndChars" w:linePitch="58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星仿宋">
    <w:altName w:val="方正仿宋_GBK"/>
    <w:panose1 w:val="00000000000000000000"/>
    <w:charset w:val="86"/>
    <w:family w:val="auto"/>
    <w:pitch w:val="default"/>
    <w:sig w:usb0="00000000" w:usb1="00000000" w:usb2="00000010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  <w:rPr>
        <w:sz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仿宋_GB2312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9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仿宋_GB2312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9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trackRevisions w:val="1"/>
  <w:documentProtection w:enforcement="0"/>
  <w:defaultTabStop w:val="420"/>
  <w:drawingGridVerticalSpacing w:val="29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B00DC8"/>
    <w:rsid w:val="06F924E7"/>
    <w:rsid w:val="0AB00DC8"/>
    <w:rsid w:val="0B0075EB"/>
    <w:rsid w:val="0DD364F6"/>
    <w:rsid w:val="150A40E4"/>
    <w:rsid w:val="1BB36B71"/>
    <w:rsid w:val="23FE0644"/>
    <w:rsid w:val="3FDF5416"/>
    <w:rsid w:val="40387E81"/>
    <w:rsid w:val="44990952"/>
    <w:rsid w:val="46B53D11"/>
    <w:rsid w:val="4EF76A8F"/>
    <w:rsid w:val="50183BE0"/>
    <w:rsid w:val="55CF36FB"/>
    <w:rsid w:val="58BF071E"/>
    <w:rsid w:val="681D776F"/>
    <w:rsid w:val="6C2D610B"/>
    <w:rsid w:val="6F876028"/>
    <w:rsid w:val="70C2380D"/>
    <w:rsid w:val="7BE20509"/>
    <w:rsid w:val="7F75F5A7"/>
    <w:rsid w:val="B7FFD863"/>
    <w:rsid w:val="BFFFA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Times New Roman" w:hAnsi="Times New Roman" w:eastAsia="文星仿宋" w:cs="Times New Roman"/>
      <w:sz w:val="32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省人力资源和社会保障厅</Company>
  <Pages>1</Pages>
  <Words>329</Words>
  <Characters>394</Characters>
  <Lines>0</Lines>
  <Paragraphs>0</Paragraphs>
  <TotalTime>0</TotalTime>
  <ScaleCrop>false</ScaleCrop>
  <LinksUpToDate>false</LinksUpToDate>
  <CharactersWithSpaces>396</CharactersWithSpaces>
  <Application>WPS Office_11.8.2.11806_F1E327BC-269C-435d-A152-05C5408002CA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2026-01-17T17:19:00Z</dcterms:created>
  <dc:creator>海绵鱼</dc:creator>
  <cp:lastModifiedBy>gw03</cp:lastModifiedBy>
  <dcterms:modified xsi:type="dcterms:W3CDTF">2026-08-04T09:24:17Z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2052-11.8.2.11806</vt:lpwstr>
  </property>
  <property fmtid="{D5CDD505-2E9C-101B-9397-08002B2CF9AE}" pid="3" name="ICV">
    <vt:lpwstr>45B59D81861848D7BDCC6F08812E690E_13</vt:lpwstr>
  </property>
  <property fmtid="{D5CDD505-2E9C-101B-9397-08002B2CF9AE}" pid="4" name="KSOTemplateDocerSaveRecord">
    <vt:lpwstr>eyJoZGlkIjoiOWJkY2UyZGEzYTBmMGRjYzVjYTJmOTY1YjM5NzU5OTAiLCJ1c2VySWQiOiI4MTk3Njg0MjAifQ==</vt:lpwstr>
  </property>
  <property fmtid="{D5CDD505-2E9C-101B-9397-08002B2CF9AE}" pid="5" name="close">
    <vt:lpwstr>true</vt:lpwstr>
  </property>
  <property fmtid="{D5CDD505-2E9C-101B-9397-08002B2CF9AE}" pid="6" name="showFlag">
    <vt:bool>false</vt:bool>
  </property>
  <property fmtid="{D5CDD505-2E9C-101B-9397-08002B2CF9AE}" pid="7" name="userName">
    <vt:lpwstr>欧阳行行</vt:lpwstr>
  </property>
</Properties>
</file>