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2024年河源市城乡投资发展有限公司负责人薪酬信息披露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 xml:space="preserve">      现将本企业2024年负责人薪酬信息披露如下：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32" w:firstLineChars="200"/>
        <w:jc w:val="right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单位：万元</w:t>
      </w:r>
    </w:p>
    <w:tbl>
      <w:tblPr>
        <w:tblStyle w:val="6"/>
        <w:tblW w:w="4680" w:type="pct"/>
        <w:tblInd w:w="5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260"/>
        <w:gridCol w:w="1290"/>
        <w:gridCol w:w="1185"/>
        <w:gridCol w:w="2804"/>
        <w:gridCol w:w="1470"/>
        <w:gridCol w:w="2010"/>
        <w:gridCol w:w="186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429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439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860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2024年度从本公司获得的税前薪酬情况</w:t>
            </w:r>
          </w:p>
        </w:tc>
        <w:tc>
          <w:tcPr>
            <w:tcW w:w="68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2024年—2024年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63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55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39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29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39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9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6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3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55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3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杨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淼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董事长、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党支部书记</w:t>
            </w: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2017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月—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至今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22.44</w:t>
            </w:r>
          </w:p>
        </w:tc>
        <w:tc>
          <w:tcPr>
            <w:tcW w:w="95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7.46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6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5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3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郭惠萍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董事、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支部委员、副总经理</w:t>
            </w: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201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9年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月—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至今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19.80</w:t>
            </w:r>
          </w:p>
        </w:tc>
        <w:tc>
          <w:tcPr>
            <w:tcW w:w="95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6.52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6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5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3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马伟东</w:t>
            </w:r>
          </w:p>
        </w:tc>
        <w:tc>
          <w:tcPr>
            <w:tcW w:w="4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4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201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9年9月—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至今</w:t>
            </w:r>
          </w:p>
        </w:tc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19.72</w:t>
            </w:r>
          </w:p>
        </w:tc>
        <w:tc>
          <w:tcPr>
            <w:tcW w:w="95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6.64</w:t>
            </w:r>
          </w:p>
        </w:tc>
        <w:tc>
          <w:tcPr>
            <w:tcW w:w="5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68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5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</w:tbl>
    <w:p>
      <w:pPr>
        <w:spacing w:line="540" w:lineRule="exact"/>
        <w:ind w:left="0" w:firstLine="0" w:firstLineChars="0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备注：1.上表披露薪酬为公司企业负责人报告期内全部应发税前薪酬（不含发放的以往年度绩效年薪）；</w:t>
      </w:r>
    </w:p>
    <w:p>
      <w:pPr>
        <w:spacing w:line="540" w:lineRule="exact"/>
        <w:ind w:left="0" w:firstLine="948" w:firstLineChars="300"/>
        <w:outlineLvl w:val="9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2.任期考核未满的或未实行任期激励的不用填写“20XX年-2024年任期激励收入”。</w:t>
      </w:r>
    </w:p>
    <w:sectPr>
      <w:footerReference r:id="rId4" w:type="first"/>
      <w:footerReference r:id="rId3" w:type="default"/>
      <w:pgSz w:w="16838" w:h="11906" w:orient="landscape"/>
      <w:pgMar w:top="607" w:right="720" w:bottom="607" w:left="663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1C03877"/>
    <w:rsid w:val="09D30B98"/>
    <w:rsid w:val="0AB00DC8"/>
    <w:rsid w:val="0B0075EB"/>
    <w:rsid w:val="15357736"/>
    <w:rsid w:val="1BB36B71"/>
    <w:rsid w:val="3C344A07"/>
    <w:rsid w:val="3FDF5416"/>
    <w:rsid w:val="4489612C"/>
    <w:rsid w:val="452B268D"/>
    <w:rsid w:val="46AD6B74"/>
    <w:rsid w:val="474F7C87"/>
    <w:rsid w:val="4EF76A8F"/>
    <w:rsid w:val="5C0B06F3"/>
    <w:rsid w:val="6BD56F6C"/>
    <w:rsid w:val="6F876028"/>
    <w:rsid w:val="6FA92323"/>
    <w:rsid w:val="70C2380D"/>
    <w:rsid w:val="78BF6BB0"/>
    <w:rsid w:val="7F75F5A7"/>
    <w:rsid w:val="BFBFF5FF"/>
    <w:rsid w:val="BFFFADB5"/>
    <w:rsid w:val="FFFB7EE1"/>
    <w:rsid w:val="FFFCF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310</Words>
  <Characters>365</Characters>
  <Lines>0</Lines>
  <Paragraphs>0</Paragraphs>
  <TotalTime>0</TotalTime>
  <ScaleCrop>false</ScaleCrop>
  <LinksUpToDate>false</LinksUpToDate>
  <CharactersWithSpaces>373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2026-01-18T09:19:00Z</dcterms:created>
  <dc:creator>海绵鱼</dc:creator>
  <cp:lastModifiedBy>gw03</cp:lastModifiedBy>
  <cp:lastPrinted>2026-07-25T16:09:00Z</cp:lastPrinted>
  <dcterms:modified xsi:type="dcterms:W3CDTF">2026-08-04T09:24:04Z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15C0DFA52A7E495FA22F12C8AD30D2A4_11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