
<file path=[Content_Types].xml><?xml version="1.0" encoding="utf-8"?>
<Types xmlns="http://schemas.openxmlformats.org/package/2006/content-types">
  <Default Extension="png" ContentType="image/png"/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9DFD6A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right="0" w:rightChars="0"/>
        <w:jc w:val="center"/>
        <w:textAlignment w:val="auto"/>
        <w:outlineLvl w:val="9"/>
        <w:rPr>
          <w:rFonts w:hint="eastAsia" w:ascii="方正小标宋简体" w:hAnsi="方正小标宋简体" w:eastAsia="方正小标宋简体" w:cs="方正小标宋简体"/>
          <w:b w:val="0"/>
          <w:w w:val="95"/>
          <w:kern w:val="2"/>
          <w:sz w:val="48"/>
          <w:szCs w:val="48"/>
          <w:highlight w:val="none"/>
          <w:lang w:val="en-US" w:eastAsia="zh-CN" w:bidi="ar-SA"/>
        </w:rPr>
      </w:pPr>
      <w:r>
        <w:rPr>
          <w:rFonts w:hint="eastAsia" w:ascii="方正小标宋简体" w:hAnsi="方正小标宋简体" w:eastAsia="方正小标宋简体" w:cs="方正小标宋简体"/>
          <w:b w:val="0"/>
          <w:w w:val="95"/>
          <w:kern w:val="2"/>
          <w:sz w:val="48"/>
          <w:szCs w:val="48"/>
          <w:highlight w:val="none"/>
          <w:lang w:val="en-US" w:eastAsia="zh-CN" w:bidi="ar-SA"/>
        </w:rPr>
        <w:t>和平县联运运输有限公司信息公开</w:t>
      </w:r>
    </w:p>
    <w:p w14:paraId="2844366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right="0" w:rightChars="0"/>
        <w:jc w:val="center"/>
        <w:textAlignment w:val="auto"/>
        <w:outlineLvl w:val="9"/>
        <w:rPr>
          <w:rFonts w:hint="default" w:ascii="方正小标宋简体" w:hAnsi="方正小标宋简体" w:eastAsia="方正小标宋简体" w:cs="方正小标宋简体"/>
          <w:b w:val="0"/>
          <w:w w:val="95"/>
          <w:kern w:val="2"/>
          <w:sz w:val="44"/>
          <w:szCs w:val="44"/>
          <w:highlight w:val="none"/>
          <w:lang w:val="en-US" w:eastAsia="zh-CN" w:bidi="ar-SA"/>
        </w:rPr>
      </w:pPr>
    </w:p>
    <w:p w14:paraId="586B0267"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right="0" w:rightChars="0"/>
        <w:jc w:val="both"/>
        <w:textAlignment w:val="auto"/>
        <w:outlineLvl w:val="9"/>
        <w:rPr>
          <w:rFonts w:hint="eastAsia" w:ascii="黑体" w:hAnsi="黑体" w:eastAsia="黑体" w:cs="黑体"/>
          <w:color w:val="000000"/>
          <w:kern w:val="2"/>
          <w:sz w:val="32"/>
          <w:szCs w:val="32"/>
          <w:lang w:val="en-US" w:eastAsia="zh-CN" w:bidi="ar-SA"/>
        </w:rPr>
      </w:pPr>
      <w:r>
        <w:rPr>
          <w:rFonts w:hint="eastAsia" w:ascii="黑体" w:hAnsi="黑体" w:eastAsia="黑体" w:cs="黑体"/>
          <w:color w:val="000000"/>
          <w:kern w:val="2"/>
          <w:sz w:val="32"/>
          <w:szCs w:val="32"/>
          <w:lang w:val="en-US" w:eastAsia="zh-CN" w:bidi="ar-SA"/>
        </w:rPr>
        <w:t>企业名称、驾驶员姓名和从业资格证号、票价、里程表、乘车规则等道路班车客运运营服务信息，客车类型等级、运输线路、配客站点、班次、发车时间、票价等道路客运站运营服务信息。</w:t>
      </w:r>
    </w:p>
    <w:p w14:paraId="1D68FCA9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right="0" w:rightChars="0"/>
        <w:jc w:val="both"/>
        <w:textAlignment w:val="auto"/>
        <w:outlineLvl w:val="9"/>
        <w:rPr>
          <w:rFonts w:hint="eastAsia" w:ascii="方正楷体_GBK" w:hAnsi="方正楷体_GBK" w:eastAsia="方正楷体_GBK" w:cs="方正楷体_GBK"/>
          <w:color w:val="000000"/>
          <w:kern w:val="2"/>
          <w:sz w:val="32"/>
          <w:szCs w:val="32"/>
          <w:lang w:val="en-US" w:eastAsia="zh-CN" w:bidi="ar-SA"/>
        </w:rPr>
      </w:pPr>
      <w:r>
        <w:rPr>
          <w:rFonts w:hint="eastAsia" w:ascii="方正楷体_GBK" w:hAnsi="方正楷体_GBK" w:eastAsia="方正楷体_GBK" w:cs="方正楷体_GBK"/>
          <w:color w:val="000000"/>
          <w:kern w:val="2"/>
          <w:sz w:val="32"/>
          <w:szCs w:val="32"/>
          <w:lang w:val="en-US" w:eastAsia="zh-CN" w:bidi="ar-SA"/>
        </w:rPr>
        <w:t>（一）企业信息</w:t>
      </w:r>
    </w:p>
    <w:tbl>
      <w:tblPr>
        <w:tblStyle w:val="6"/>
        <w:tblW w:w="8994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81"/>
        <w:gridCol w:w="3030"/>
        <w:gridCol w:w="5183"/>
      </w:tblGrid>
      <w:tr w14:paraId="54732D6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81" w:type="dxa"/>
          </w:tcPr>
          <w:p w14:paraId="773E4CE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both"/>
              <w:textAlignment w:val="auto"/>
              <w:rPr>
                <w:rFonts w:hint="default" w:ascii="方正仿宋_GBK" w:hAnsi="方正仿宋_GBK" w:eastAsia="方正仿宋_GBK" w:cs="方正仿宋_GBK"/>
                <w:color w:val="000000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2"/>
                <w:sz w:val="28"/>
                <w:szCs w:val="28"/>
                <w:vertAlign w:val="baseline"/>
                <w:lang w:val="en-US" w:eastAsia="zh-CN" w:bidi="ar-SA"/>
              </w:rPr>
              <w:t>1</w:t>
            </w:r>
          </w:p>
        </w:tc>
        <w:tc>
          <w:tcPr>
            <w:tcW w:w="3030" w:type="dxa"/>
          </w:tcPr>
          <w:p w14:paraId="7243078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both"/>
              <w:textAlignment w:val="auto"/>
              <w:rPr>
                <w:rFonts w:hint="eastAsia" w:ascii="方正仿宋_GBK" w:hAnsi="方正仿宋_GBK" w:eastAsia="方正仿宋_GBK" w:cs="方正仿宋_GBK"/>
                <w:color w:val="000000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2"/>
                <w:sz w:val="28"/>
                <w:szCs w:val="28"/>
                <w:vertAlign w:val="baseline"/>
                <w:lang w:val="en-US" w:eastAsia="zh-CN" w:bidi="ar-SA"/>
              </w:rPr>
              <w:t>统一社会信用代码</w:t>
            </w:r>
          </w:p>
        </w:tc>
        <w:tc>
          <w:tcPr>
            <w:tcW w:w="5183" w:type="dxa"/>
          </w:tcPr>
          <w:p w14:paraId="66C8BB5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both"/>
              <w:textAlignment w:val="auto"/>
              <w:rPr>
                <w:rFonts w:hint="default" w:ascii="方正仿宋_GBK" w:hAnsi="方正仿宋_GBK" w:eastAsia="方正仿宋_GBK" w:cs="方正仿宋_GBK"/>
                <w:color w:val="000000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2"/>
                <w:sz w:val="28"/>
                <w:szCs w:val="28"/>
                <w:vertAlign w:val="baseline"/>
                <w:lang w:val="en-US" w:eastAsia="zh-CN" w:bidi="ar-SA"/>
              </w:rPr>
              <w:t>9144162468441756XH</w:t>
            </w:r>
          </w:p>
        </w:tc>
      </w:tr>
      <w:tr w14:paraId="3E59137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81" w:type="dxa"/>
          </w:tcPr>
          <w:p w14:paraId="0671F87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both"/>
              <w:textAlignment w:val="auto"/>
              <w:rPr>
                <w:rFonts w:hint="default" w:ascii="方正仿宋_GBK" w:hAnsi="方正仿宋_GBK" w:eastAsia="方正仿宋_GBK" w:cs="方正仿宋_GBK"/>
                <w:color w:val="000000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2"/>
                <w:sz w:val="28"/>
                <w:szCs w:val="28"/>
                <w:vertAlign w:val="baseline"/>
                <w:lang w:val="en-US" w:eastAsia="zh-CN" w:bidi="ar-SA"/>
              </w:rPr>
              <w:t>2</w:t>
            </w:r>
          </w:p>
        </w:tc>
        <w:tc>
          <w:tcPr>
            <w:tcW w:w="3030" w:type="dxa"/>
          </w:tcPr>
          <w:p w14:paraId="0AEE668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both"/>
              <w:textAlignment w:val="auto"/>
              <w:rPr>
                <w:rFonts w:hint="eastAsia" w:ascii="方正仿宋_GBK" w:hAnsi="方正仿宋_GBK" w:eastAsia="方正仿宋_GBK" w:cs="方正仿宋_GBK"/>
                <w:color w:val="000000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2"/>
                <w:sz w:val="28"/>
                <w:szCs w:val="28"/>
                <w:vertAlign w:val="baseline"/>
                <w:lang w:val="en-US" w:eastAsia="zh-CN" w:bidi="ar-SA"/>
              </w:rPr>
              <w:t>企业名称</w:t>
            </w:r>
          </w:p>
        </w:tc>
        <w:tc>
          <w:tcPr>
            <w:tcW w:w="5183" w:type="dxa"/>
          </w:tcPr>
          <w:p w14:paraId="55CA021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both"/>
              <w:textAlignment w:val="auto"/>
              <w:rPr>
                <w:rFonts w:hint="eastAsia" w:ascii="方正仿宋_GBK" w:hAnsi="方正仿宋_GBK" w:eastAsia="方正仿宋_GBK" w:cs="方正仿宋_GBK"/>
                <w:color w:val="000000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2"/>
                <w:sz w:val="28"/>
                <w:szCs w:val="28"/>
                <w:vertAlign w:val="baseline"/>
                <w:lang w:val="en-US" w:eastAsia="zh-CN" w:bidi="ar-SA"/>
              </w:rPr>
              <w:t>和平县联运运输有限公司</w:t>
            </w:r>
          </w:p>
        </w:tc>
      </w:tr>
      <w:tr w14:paraId="62DDF36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81" w:type="dxa"/>
          </w:tcPr>
          <w:p w14:paraId="68CE0BF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both"/>
              <w:textAlignment w:val="auto"/>
              <w:rPr>
                <w:rFonts w:hint="default" w:ascii="方正仿宋_GBK" w:hAnsi="方正仿宋_GBK" w:eastAsia="方正仿宋_GBK" w:cs="方正仿宋_GBK"/>
                <w:color w:val="000000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2"/>
                <w:sz w:val="28"/>
                <w:szCs w:val="28"/>
                <w:vertAlign w:val="baseline"/>
                <w:lang w:val="en-US" w:eastAsia="zh-CN" w:bidi="ar-SA"/>
              </w:rPr>
              <w:t>3</w:t>
            </w:r>
          </w:p>
        </w:tc>
        <w:tc>
          <w:tcPr>
            <w:tcW w:w="3030" w:type="dxa"/>
          </w:tcPr>
          <w:p w14:paraId="6398187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both"/>
              <w:textAlignment w:val="auto"/>
              <w:rPr>
                <w:rFonts w:hint="eastAsia" w:ascii="方正仿宋_GBK" w:hAnsi="方正仿宋_GBK" w:eastAsia="方正仿宋_GBK" w:cs="方正仿宋_GBK"/>
                <w:color w:val="000000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2"/>
                <w:sz w:val="28"/>
                <w:szCs w:val="28"/>
                <w:vertAlign w:val="baseline"/>
                <w:lang w:val="en-US" w:eastAsia="zh-CN" w:bidi="ar-SA"/>
              </w:rPr>
              <w:t>企业地址</w:t>
            </w:r>
          </w:p>
        </w:tc>
        <w:tc>
          <w:tcPr>
            <w:tcW w:w="5183" w:type="dxa"/>
          </w:tcPr>
          <w:p w14:paraId="4FE371E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both"/>
              <w:textAlignment w:val="auto"/>
              <w:rPr>
                <w:rFonts w:hint="eastAsia" w:ascii="方正仿宋_GBK" w:hAnsi="方正仿宋_GBK" w:eastAsia="方正仿宋_GBK" w:cs="方正仿宋_GBK"/>
                <w:color w:val="000000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2"/>
                <w:sz w:val="28"/>
                <w:szCs w:val="28"/>
                <w:vertAlign w:val="baseline"/>
                <w:lang w:val="en-US" w:eastAsia="zh-CN" w:bidi="ar-SA"/>
              </w:rPr>
              <w:t>和平县阳明镇珊瑚大道（原公路局修理厂）</w:t>
            </w:r>
          </w:p>
        </w:tc>
      </w:tr>
      <w:tr w14:paraId="4AF24BB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81" w:type="dxa"/>
          </w:tcPr>
          <w:p w14:paraId="002D7FB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both"/>
              <w:textAlignment w:val="auto"/>
              <w:rPr>
                <w:rFonts w:hint="default" w:ascii="方正仿宋_GBK" w:hAnsi="方正仿宋_GBK" w:eastAsia="方正仿宋_GBK" w:cs="方正仿宋_GBK"/>
                <w:color w:val="000000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2"/>
                <w:sz w:val="28"/>
                <w:szCs w:val="28"/>
                <w:vertAlign w:val="baseline"/>
                <w:lang w:val="en-US" w:eastAsia="zh-CN" w:bidi="ar-SA"/>
              </w:rPr>
              <w:t>4</w:t>
            </w:r>
          </w:p>
        </w:tc>
        <w:tc>
          <w:tcPr>
            <w:tcW w:w="3030" w:type="dxa"/>
          </w:tcPr>
          <w:p w14:paraId="7F80739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both"/>
              <w:textAlignment w:val="auto"/>
              <w:rPr>
                <w:rFonts w:hint="eastAsia" w:ascii="方正仿宋_GBK" w:hAnsi="方正仿宋_GBK" w:eastAsia="方正仿宋_GBK" w:cs="方正仿宋_GBK"/>
                <w:color w:val="000000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2"/>
                <w:sz w:val="28"/>
                <w:szCs w:val="28"/>
                <w:vertAlign w:val="baseline"/>
                <w:lang w:val="en-US" w:eastAsia="zh-CN" w:bidi="ar-SA"/>
              </w:rPr>
              <w:t>企业性质</w:t>
            </w:r>
          </w:p>
        </w:tc>
        <w:tc>
          <w:tcPr>
            <w:tcW w:w="5183" w:type="dxa"/>
          </w:tcPr>
          <w:p w14:paraId="328A8D8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both"/>
              <w:textAlignment w:val="auto"/>
              <w:rPr>
                <w:rFonts w:hint="eastAsia" w:ascii="方正仿宋_GBK" w:hAnsi="方正仿宋_GBK" w:eastAsia="方正仿宋_GBK" w:cs="方正仿宋_GBK"/>
                <w:color w:val="000000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2"/>
                <w:sz w:val="28"/>
                <w:szCs w:val="28"/>
                <w:vertAlign w:val="baseline"/>
                <w:lang w:val="en-US" w:eastAsia="zh-CN" w:bidi="ar-SA"/>
              </w:rPr>
              <w:t>私企</w:t>
            </w:r>
          </w:p>
        </w:tc>
      </w:tr>
      <w:tr w14:paraId="1B7C453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81" w:type="dxa"/>
          </w:tcPr>
          <w:p w14:paraId="6A139A2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both"/>
              <w:textAlignment w:val="auto"/>
              <w:rPr>
                <w:rFonts w:hint="default" w:ascii="方正仿宋_GBK" w:hAnsi="方正仿宋_GBK" w:eastAsia="方正仿宋_GBK" w:cs="方正仿宋_GBK"/>
                <w:color w:val="000000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2"/>
                <w:sz w:val="28"/>
                <w:szCs w:val="28"/>
                <w:vertAlign w:val="baseline"/>
                <w:lang w:val="en-US" w:eastAsia="zh-CN" w:bidi="ar-SA"/>
              </w:rPr>
              <w:t>5</w:t>
            </w:r>
          </w:p>
        </w:tc>
        <w:tc>
          <w:tcPr>
            <w:tcW w:w="3030" w:type="dxa"/>
          </w:tcPr>
          <w:p w14:paraId="52A3958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both"/>
              <w:textAlignment w:val="auto"/>
              <w:rPr>
                <w:rFonts w:hint="eastAsia" w:ascii="方正仿宋_GBK" w:hAnsi="方正仿宋_GBK" w:eastAsia="方正仿宋_GBK" w:cs="方正仿宋_GBK"/>
                <w:color w:val="000000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2"/>
                <w:sz w:val="28"/>
                <w:szCs w:val="28"/>
                <w:vertAlign w:val="baseline"/>
                <w:lang w:val="en-US" w:eastAsia="zh-CN" w:bidi="ar-SA"/>
              </w:rPr>
              <w:t>企业类别</w:t>
            </w:r>
          </w:p>
        </w:tc>
        <w:tc>
          <w:tcPr>
            <w:tcW w:w="5183" w:type="dxa"/>
          </w:tcPr>
          <w:p w14:paraId="18F2094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both"/>
              <w:textAlignment w:val="auto"/>
              <w:rPr>
                <w:rFonts w:hint="eastAsia" w:ascii="方正仿宋_GBK" w:hAnsi="方正仿宋_GBK" w:eastAsia="方正仿宋_GBK" w:cs="方正仿宋_GBK"/>
                <w:color w:val="000000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2"/>
                <w:sz w:val="28"/>
                <w:szCs w:val="28"/>
                <w:vertAlign w:val="baseline"/>
                <w:lang w:val="en-US" w:eastAsia="zh-CN" w:bidi="ar-SA"/>
              </w:rPr>
              <w:t>道路运输企业</w:t>
            </w:r>
          </w:p>
        </w:tc>
      </w:tr>
      <w:tr w14:paraId="5DBC38E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81" w:type="dxa"/>
          </w:tcPr>
          <w:p w14:paraId="5C318C4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both"/>
              <w:textAlignment w:val="auto"/>
              <w:rPr>
                <w:rFonts w:hint="default" w:ascii="方正仿宋_GBK" w:hAnsi="方正仿宋_GBK" w:eastAsia="方正仿宋_GBK" w:cs="方正仿宋_GBK"/>
                <w:color w:val="000000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2"/>
                <w:sz w:val="28"/>
                <w:szCs w:val="28"/>
                <w:vertAlign w:val="baseline"/>
                <w:lang w:val="en-US" w:eastAsia="zh-CN" w:bidi="ar-SA"/>
              </w:rPr>
              <w:t>6</w:t>
            </w:r>
          </w:p>
        </w:tc>
        <w:tc>
          <w:tcPr>
            <w:tcW w:w="3030" w:type="dxa"/>
          </w:tcPr>
          <w:p w14:paraId="65BAF0C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both"/>
              <w:textAlignment w:val="auto"/>
              <w:rPr>
                <w:rFonts w:hint="eastAsia" w:ascii="方正仿宋_GBK" w:hAnsi="方正仿宋_GBK" w:eastAsia="方正仿宋_GBK" w:cs="方正仿宋_GBK"/>
                <w:color w:val="000000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2"/>
                <w:sz w:val="28"/>
                <w:szCs w:val="28"/>
                <w:vertAlign w:val="baseline"/>
                <w:lang w:val="en-US" w:eastAsia="zh-CN" w:bidi="ar-SA"/>
              </w:rPr>
              <w:t>联系电话</w:t>
            </w:r>
          </w:p>
        </w:tc>
        <w:tc>
          <w:tcPr>
            <w:tcW w:w="5183" w:type="dxa"/>
          </w:tcPr>
          <w:p w14:paraId="0602504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both"/>
              <w:textAlignment w:val="auto"/>
              <w:rPr>
                <w:rFonts w:hint="default" w:ascii="方正仿宋_GBK" w:hAnsi="方正仿宋_GBK" w:eastAsia="方正仿宋_GBK" w:cs="方正仿宋_GBK"/>
                <w:color w:val="000000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2"/>
                <w:sz w:val="28"/>
                <w:szCs w:val="28"/>
                <w:vertAlign w:val="baseline"/>
                <w:lang w:val="en-US" w:eastAsia="zh-CN" w:bidi="ar-SA"/>
              </w:rPr>
              <w:t>0762-5602000</w:t>
            </w:r>
          </w:p>
        </w:tc>
      </w:tr>
      <w:tr w14:paraId="600C6FD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81" w:type="dxa"/>
          </w:tcPr>
          <w:p w14:paraId="512AFEC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both"/>
              <w:textAlignment w:val="auto"/>
              <w:rPr>
                <w:rFonts w:hint="default" w:ascii="方正仿宋_GBK" w:hAnsi="方正仿宋_GBK" w:eastAsia="方正仿宋_GBK" w:cs="方正仿宋_GBK"/>
                <w:color w:val="000000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2"/>
                <w:sz w:val="28"/>
                <w:szCs w:val="28"/>
                <w:vertAlign w:val="baseline"/>
                <w:lang w:val="en-US" w:eastAsia="zh-CN" w:bidi="ar-SA"/>
              </w:rPr>
              <w:t>7</w:t>
            </w:r>
          </w:p>
        </w:tc>
        <w:tc>
          <w:tcPr>
            <w:tcW w:w="3030" w:type="dxa"/>
          </w:tcPr>
          <w:p w14:paraId="16025C0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both"/>
              <w:textAlignment w:val="auto"/>
              <w:rPr>
                <w:rFonts w:hint="eastAsia" w:ascii="方正仿宋_GBK" w:hAnsi="方正仿宋_GBK" w:eastAsia="方正仿宋_GBK" w:cs="方正仿宋_GBK"/>
                <w:color w:val="000000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2"/>
                <w:sz w:val="28"/>
                <w:szCs w:val="28"/>
                <w:vertAlign w:val="baseline"/>
                <w:lang w:val="en-US" w:eastAsia="zh-CN" w:bidi="ar-SA"/>
              </w:rPr>
              <w:t>主管部门</w:t>
            </w:r>
          </w:p>
        </w:tc>
        <w:tc>
          <w:tcPr>
            <w:tcW w:w="5183" w:type="dxa"/>
          </w:tcPr>
          <w:p w14:paraId="6602AC9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both"/>
              <w:textAlignment w:val="auto"/>
              <w:rPr>
                <w:rFonts w:hint="eastAsia" w:ascii="方正仿宋_GBK" w:hAnsi="方正仿宋_GBK" w:eastAsia="方正仿宋_GBK" w:cs="方正仿宋_GBK"/>
                <w:color w:val="000000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2"/>
                <w:sz w:val="28"/>
                <w:szCs w:val="28"/>
                <w:vertAlign w:val="baseline"/>
                <w:lang w:val="en-US" w:eastAsia="zh-CN" w:bidi="ar-SA"/>
              </w:rPr>
              <w:t>河源市交通运输局</w:t>
            </w:r>
          </w:p>
        </w:tc>
      </w:tr>
      <w:tr w14:paraId="53201E5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81" w:type="dxa"/>
          </w:tcPr>
          <w:p w14:paraId="7A2AB21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both"/>
              <w:textAlignment w:val="auto"/>
              <w:rPr>
                <w:rFonts w:hint="default" w:ascii="方正仿宋_GBK" w:hAnsi="方正仿宋_GBK" w:eastAsia="方正仿宋_GBK" w:cs="方正仿宋_GBK"/>
                <w:color w:val="000000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2"/>
                <w:sz w:val="28"/>
                <w:szCs w:val="28"/>
                <w:vertAlign w:val="baseline"/>
                <w:lang w:val="en-US" w:eastAsia="zh-CN" w:bidi="ar-SA"/>
              </w:rPr>
              <w:t>8</w:t>
            </w:r>
          </w:p>
        </w:tc>
        <w:tc>
          <w:tcPr>
            <w:tcW w:w="3030" w:type="dxa"/>
          </w:tcPr>
          <w:p w14:paraId="6A5AA05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both"/>
              <w:textAlignment w:val="auto"/>
              <w:rPr>
                <w:rFonts w:hint="eastAsia" w:ascii="方正仿宋_GBK" w:hAnsi="方正仿宋_GBK" w:eastAsia="方正仿宋_GBK" w:cs="方正仿宋_GBK"/>
                <w:color w:val="000000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2"/>
                <w:sz w:val="28"/>
                <w:szCs w:val="28"/>
                <w:vertAlign w:val="baseline"/>
                <w:lang w:val="en-US" w:eastAsia="zh-CN" w:bidi="ar-SA"/>
              </w:rPr>
              <w:t>监督电话</w:t>
            </w:r>
          </w:p>
        </w:tc>
        <w:tc>
          <w:tcPr>
            <w:tcW w:w="5183" w:type="dxa"/>
          </w:tcPr>
          <w:p w14:paraId="1AC57DA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both"/>
              <w:textAlignment w:val="auto"/>
              <w:rPr>
                <w:rFonts w:hint="default" w:ascii="方正仿宋_GBK" w:hAnsi="方正仿宋_GBK" w:eastAsia="方正仿宋_GBK" w:cs="方正仿宋_GBK"/>
                <w:color w:val="000000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2"/>
                <w:sz w:val="28"/>
                <w:szCs w:val="28"/>
                <w:vertAlign w:val="baseline"/>
                <w:lang w:val="en-US" w:eastAsia="zh-CN" w:bidi="ar-SA"/>
              </w:rPr>
              <w:t>0762-3299922</w:t>
            </w:r>
          </w:p>
        </w:tc>
      </w:tr>
      <w:tr w14:paraId="4D8ECFC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81" w:type="dxa"/>
          </w:tcPr>
          <w:p w14:paraId="3BBEBCD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both"/>
              <w:textAlignment w:val="auto"/>
              <w:rPr>
                <w:rFonts w:hint="default" w:ascii="方正仿宋_GBK" w:hAnsi="方正仿宋_GBK" w:eastAsia="方正仿宋_GBK" w:cs="方正仿宋_GBK"/>
                <w:color w:val="000000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2"/>
                <w:sz w:val="28"/>
                <w:szCs w:val="28"/>
                <w:vertAlign w:val="baseline"/>
                <w:lang w:val="en-US" w:eastAsia="zh-CN" w:bidi="ar-SA"/>
              </w:rPr>
              <w:t>9</w:t>
            </w:r>
          </w:p>
        </w:tc>
        <w:tc>
          <w:tcPr>
            <w:tcW w:w="3030" w:type="dxa"/>
          </w:tcPr>
          <w:p w14:paraId="10DBA5A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both"/>
              <w:textAlignment w:val="auto"/>
              <w:rPr>
                <w:rFonts w:hint="eastAsia" w:ascii="方正仿宋_GBK" w:hAnsi="方正仿宋_GBK" w:eastAsia="方正仿宋_GBK" w:cs="方正仿宋_GBK"/>
                <w:color w:val="000000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2"/>
                <w:sz w:val="28"/>
                <w:szCs w:val="28"/>
                <w:vertAlign w:val="baseline"/>
                <w:lang w:val="en-US" w:eastAsia="zh-CN" w:bidi="ar-SA"/>
              </w:rPr>
              <w:t>公开平台</w:t>
            </w:r>
          </w:p>
        </w:tc>
        <w:tc>
          <w:tcPr>
            <w:tcW w:w="5183" w:type="dxa"/>
          </w:tcPr>
          <w:p w14:paraId="0DF4271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both"/>
              <w:textAlignment w:val="auto"/>
              <w:rPr>
                <w:rFonts w:hint="eastAsia" w:ascii="方正仿宋_GBK" w:hAnsi="方正仿宋_GBK" w:eastAsia="方正仿宋_GBK" w:cs="方正仿宋_GBK"/>
                <w:color w:val="000000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2"/>
                <w:sz w:val="28"/>
                <w:szCs w:val="28"/>
                <w:vertAlign w:val="baseline"/>
                <w:lang w:val="en-US" w:eastAsia="zh-CN" w:bidi="ar-SA"/>
              </w:rPr>
              <w:t>河源市交通运输局公开平台</w:t>
            </w:r>
          </w:p>
        </w:tc>
      </w:tr>
    </w:tbl>
    <w:p w14:paraId="6E6C5E07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both"/>
        <w:textAlignment w:val="auto"/>
        <w:rPr>
          <w:rFonts w:hint="eastAsia" w:ascii="宋体" w:hAnsi="宋体" w:eastAsia="宋体" w:cs="宋体"/>
          <w:b/>
          <w:bCs/>
          <w:color w:val="000000"/>
          <w:kern w:val="2"/>
          <w:sz w:val="32"/>
          <w:szCs w:val="32"/>
          <w:lang w:val="en-US" w:eastAsia="zh-CN" w:bidi="ar-SA"/>
        </w:rPr>
      </w:pPr>
      <w:r>
        <w:rPr>
          <w:rFonts w:hint="eastAsia" w:ascii="宋体" w:hAnsi="宋体" w:eastAsia="宋体" w:cs="宋体"/>
          <w:b/>
          <w:bCs/>
          <w:color w:val="000000"/>
          <w:kern w:val="2"/>
          <w:sz w:val="32"/>
          <w:szCs w:val="32"/>
          <w:lang w:val="en-US" w:eastAsia="zh-CN" w:bidi="ar-SA"/>
        </w:rPr>
        <w:t>（二）驾驶员姓名和从业资格证号</w:t>
      </w:r>
    </w:p>
    <w:tbl>
      <w:tblPr>
        <w:tblStyle w:val="6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76"/>
        <w:gridCol w:w="1995"/>
        <w:gridCol w:w="5551"/>
      </w:tblGrid>
      <w:tr w14:paraId="43F9321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76" w:type="dxa"/>
          </w:tcPr>
          <w:p w14:paraId="4ACE0B51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both"/>
              <w:textAlignment w:val="auto"/>
              <w:rPr>
                <w:rFonts w:hint="default" w:ascii="方正仿宋_GBK" w:hAnsi="方正仿宋_GBK" w:eastAsia="方正仿宋_GBK" w:cs="方正仿宋_GBK"/>
                <w:color w:val="000000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2"/>
                <w:sz w:val="28"/>
                <w:szCs w:val="28"/>
                <w:vertAlign w:val="baseline"/>
                <w:lang w:val="en-US" w:eastAsia="zh-CN" w:bidi="ar-SA"/>
              </w:rPr>
              <w:t>序号</w:t>
            </w:r>
          </w:p>
        </w:tc>
        <w:tc>
          <w:tcPr>
            <w:tcW w:w="1995" w:type="dxa"/>
          </w:tcPr>
          <w:p w14:paraId="3F913C7B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both"/>
              <w:textAlignment w:val="auto"/>
              <w:rPr>
                <w:rFonts w:hint="eastAsia" w:ascii="方正仿宋_GBK" w:hAnsi="方正仿宋_GBK" w:eastAsia="方正仿宋_GBK" w:cs="方正仿宋_GBK"/>
                <w:color w:val="000000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2"/>
                <w:sz w:val="28"/>
                <w:szCs w:val="28"/>
                <w:vertAlign w:val="baseline"/>
                <w:lang w:val="en-US" w:eastAsia="zh-CN" w:bidi="ar-SA"/>
              </w:rPr>
              <w:t>驾驶员姓名</w:t>
            </w:r>
          </w:p>
        </w:tc>
        <w:tc>
          <w:tcPr>
            <w:tcW w:w="5551" w:type="dxa"/>
          </w:tcPr>
          <w:p w14:paraId="59FA8837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both"/>
              <w:textAlignment w:val="auto"/>
              <w:rPr>
                <w:rFonts w:hint="default" w:ascii="方正仿宋_GBK" w:hAnsi="方正仿宋_GBK" w:eastAsia="方正仿宋_GBK" w:cs="方正仿宋_GBK"/>
                <w:color w:val="000000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2"/>
                <w:sz w:val="28"/>
                <w:szCs w:val="28"/>
                <w:vertAlign w:val="baseline"/>
                <w:lang w:val="en-US" w:eastAsia="zh-CN" w:bidi="ar-SA"/>
              </w:rPr>
              <w:t>从业资格证号（仅填写开头与结尾四位数字，中间用*代替，示例：4416********6690）</w:t>
            </w:r>
          </w:p>
        </w:tc>
      </w:tr>
      <w:tr w14:paraId="1B9B0F4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76" w:type="dxa"/>
          </w:tcPr>
          <w:p w14:paraId="057067B4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方正仿宋_GBK" w:hAnsi="方正仿宋_GBK" w:eastAsia="方正仿宋_GBK" w:cs="方正仿宋_GBK"/>
                <w:color w:val="000000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2"/>
                <w:sz w:val="28"/>
                <w:szCs w:val="28"/>
                <w:vertAlign w:val="baseline"/>
                <w:lang w:val="en-US" w:eastAsia="zh-CN" w:bidi="ar-SA"/>
              </w:rPr>
              <w:t>1</w:t>
            </w:r>
          </w:p>
        </w:tc>
        <w:tc>
          <w:tcPr>
            <w:tcW w:w="1995" w:type="dxa"/>
            <w:vAlign w:val="center"/>
          </w:tcPr>
          <w:p w14:paraId="4FEAFDF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00"/>
                <w:kern w:val="2"/>
                <w:sz w:val="28"/>
                <w:szCs w:val="28"/>
                <w:vertAlign w:val="baseline"/>
                <w:lang w:val="en-US" w:eastAsia="zh-CN" w:bidi="ar-SA"/>
              </w:rPr>
              <w:t>王洪池</w:t>
            </w:r>
          </w:p>
        </w:tc>
        <w:tc>
          <w:tcPr>
            <w:tcW w:w="5551" w:type="dxa"/>
            <w:vAlign w:val="center"/>
          </w:tcPr>
          <w:p w14:paraId="398ECFD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方正仿宋_GBK" w:hAnsi="方正仿宋_GBK" w:eastAsia="方正仿宋_GBK" w:cs="方正仿宋_GBK"/>
                <w:color w:val="000000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4416********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0827</w:t>
            </w:r>
          </w:p>
        </w:tc>
      </w:tr>
      <w:tr w14:paraId="6A59F93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76" w:type="dxa"/>
          </w:tcPr>
          <w:p w14:paraId="2EECEB5F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方正仿宋_GBK" w:hAnsi="方正仿宋_GBK" w:eastAsia="方正仿宋_GBK" w:cs="方正仿宋_GBK"/>
                <w:color w:val="000000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2"/>
                <w:sz w:val="28"/>
                <w:szCs w:val="28"/>
                <w:vertAlign w:val="baseline"/>
                <w:lang w:val="en-US" w:eastAsia="zh-CN" w:bidi="ar-SA"/>
              </w:rPr>
              <w:t>2</w:t>
            </w:r>
          </w:p>
        </w:tc>
        <w:tc>
          <w:tcPr>
            <w:tcW w:w="1995" w:type="dxa"/>
            <w:vAlign w:val="center"/>
          </w:tcPr>
          <w:p w14:paraId="52FCFFB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陈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菊园</w:t>
            </w:r>
          </w:p>
        </w:tc>
        <w:tc>
          <w:tcPr>
            <w:tcW w:w="5551" w:type="dxa"/>
            <w:vAlign w:val="center"/>
          </w:tcPr>
          <w:p w14:paraId="1011573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方正仿宋_GBK" w:hAnsi="方正仿宋_GBK" w:eastAsia="方正仿宋_GBK" w:cs="方正仿宋_GBK"/>
                <w:color w:val="000000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4416********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2960</w:t>
            </w:r>
          </w:p>
        </w:tc>
      </w:tr>
      <w:tr w14:paraId="414B6E5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76" w:type="dxa"/>
          </w:tcPr>
          <w:p w14:paraId="59EFD3F4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方正仿宋_GBK" w:hAnsi="方正仿宋_GBK" w:eastAsia="方正仿宋_GBK" w:cs="方正仿宋_GBK"/>
                <w:color w:val="000000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2"/>
                <w:sz w:val="28"/>
                <w:szCs w:val="28"/>
                <w:vertAlign w:val="baseline"/>
                <w:lang w:val="en-US" w:eastAsia="zh-CN" w:bidi="ar-SA"/>
              </w:rPr>
              <w:t>3</w:t>
            </w:r>
          </w:p>
        </w:tc>
        <w:tc>
          <w:tcPr>
            <w:tcW w:w="1995" w:type="dxa"/>
            <w:vAlign w:val="center"/>
          </w:tcPr>
          <w:p w14:paraId="082C704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陈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春显</w:t>
            </w:r>
          </w:p>
        </w:tc>
        <w:tc>
          <w:tcPr>
            <w:tcW w:w="5551" w:type="dxa"/>
            <w:vAlign w:val="center"/>
          </w:tcPr>
          <w:p w14:paraId="631F875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方正仿宋_GBK" w:hAnsi="方正仿宋_GBK" w:eastAsia="方正仿宋_GBK" w:cs="方正仿宋_GBK"/>
                <w:color w:val="000000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4416********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0817</w:t>
            </w:r>
          </w:p>
        </w:tc>
      </w:tr>
      <w:tr w14:paraId="2301173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76" w:type="dxa"/>
          </w:tcPr>
          <w:p w14:paraId="7DDBEFA8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方正仿宋_GBK" w:hAnsi="方正仿宋_GBK" w:eastAsia="方正仿宋_GBK" w:cs="方正仿宋_GBK"/>
                <w:color w:val="000000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2"/>
                <w:sz w:val="28"/>
                <w:szCs w:val="28"/>
                <w:vertAlign w:val="baseline"/>
                <w:lang w:val="en-US" w:eastAsia="zh-CN" w:bidi="ar-SA"/>
              </w:rPr>
              <w:t>4</w:t>
            </w:r>
          </w:p>
        </w:tc>
        <w:tc>
          <w:tcPr>
            <w:tcW w:w="1995" w:type="dxa"/>
            <w:vAlign w:val="center"/>
          </w:tcPr>
          <w:p w14:paraId="215FD93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吴振升</w:t>
            </w:r>
          </w:p>
        </w:tc>
        <w:tc>
          <w:tcPr>
            <w:tcW w:w="5551" w:type="dxa"/>
            <w:vAlign w:val="center"/>
          </w:tcPr>
          <w:p w14:paraId="4EEB2A7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方正仿宋_GBK" w:hAnsi="方正仿宋_GBK" w:eastAsia="方正仿宋_GBK" w:cs="方正仿宋_GBK"/>
                <w:color w:val="000000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4416********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1417</w:t>
            </w:r>
          </w:p>
        </w:tc>
      </w:tr>
      <w:tr w14:paraId="6E5A779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76" w:type="dxa"/>
          </w:tcPr>
          <w:p w14:paraId="39B12E3C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方正仿宋_GBK" w:hAnsi="方正仿宋_GBK" w:eastAsia="方正仿宋_GBK" w:cs="方正仿宋_GBK"/>
                <w:color w:val="000000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2"/>
                <w:sz w:val="28"/>
                <w:szCs w:val="28"/>
                <w:vertAlign w:val="baseline"/>
                <w:lang w:val="en-US" w:eastAsia="zh-CN" w:bidi="ar-SA"/>
              </w:rPr>
              <w:t>5</w:t>
            </w:r>
          </w:p>
        </w:tc>
        <w:tc>
          <w:tcPr>
            <w:tcW w:w="1995" w:type="dxa"/>
            <w:vAlign w:val="center"/>
          </w:tcPr>
          <w:p w14:paraId="56F3EA4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罗卫郡</w:t>
            </w:r>
          </w:p>
        </w:tc>
        <w:tc>
          <w:tcPr>
            <w:tcW w:w="5551" w:type="dxa"/>
            <w:vAlign w:val="center"/>
          </w:tcPr>
          <w:p w14:paraId="180EDCA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方正仿宋_GBK" w:hAnsi="方正仿宋_GBK" w:eastAsia="方正仿宋_GBK" w:cs="方正仿宋_GBK"/>
                <w:color w:val="000000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4416********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1719</w:t>
            </w:r>
          </w:p>
        </w:tc>
      </w:tr>
      <w:tr w14:paraId="0648197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76" w:type="dxa"/>
          </w:tcPr>
          <w:p w14:paraId="2F7B873D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方正仿宋_GBK" w:hAnsi="方正仿宋_GBK" w:eastAsia="方正仿宋_GBK" w:cs="方正仿宋_GBK"/>
                <w:color w:val="000000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2"/>
                <w:sz w:val="28"/>
                <w:szCs w:val="28"/>
                <w:vertAlign w:val="baseline"/>
                <w:lang w:val="en-US" w:eastAsia="zh-CN" w:bidi="ar-SA"/>
              </w:rPr>
              <w:t>6</w:t>
            </w:r>
          </w:p>
        </w:tc>
        <w:tc>
          <w:tcPr>
            <w:tcW w:w="1995" w:type="dxa"/>
            <w:vAlign w:val="center"/>
          </w:tcPr>
          <w:p w14:paraId="77A32F9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黄娘环</w:t>
            </w:r>
          </w:p>
        </w:tc>
        <w:tc>
          <w:tcPr>
            <w:tcW w:w="5551" w:type="dxa"/>
            <w:vAlign w:val="center"/>
          </w:tcPr>
          <w:p w14:paraId="22B81EE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方正仿宋_GBK" w:hAnsi="方正仿宋_GBK" w:eastAsia="方正仿宋_GBK" w:cs="方正仿宋_GBK"/>
                <w:color w:val="000000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4416********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1711</w:t>
            </w:r>
          </w:p>
        </w:tc>
      </w:tr>
      <w:tr w14:paraId="0F69DF0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76" w:type="dxa"/>
          </w:tcPr>
          <w:p w14:paraId="4AF26F01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方正仿宋_GBK" w:hAnsi="方正仿宋_GBK" w:eastAsia="方正仿宋_GBK" w:cs="方正仿宋_GBK"/>
                <w:color w:val="000000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2"/>
                <w:sz w:val="28"/>
                <w:szCs w:val="28"/>
                <w:vertAlign w:val="baseline"/>
                <w:lang w:val="en-US" w:eastAsia="zh-CN" w:bidi="ar-SA"/>
              </w:rPr>
              <w:t>7</w:t>
            </w:r>
          </w:p>
        </w:tc>
        <w:tc>
          <w:tcPr>
            <w:tcW w:w="1995" w:type="dxa"/>
            <w:vAlign w:val="center"/>
          </w:tcPr>
          <w:p w14:paraId="282F85F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罗国用</w:t>
            </w:r>
          </w:p>
        </w:tc>
        <w:tc>
          <w:tcPr>
            <w:tcW w:w="5551" w:type="dxa"/>
            <w:vAlign w:val="center"/>
          </w:tcPr>
          <w:p w14:paraId="3FF7060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方正仿宋_GBK" w:hAnsi="方正仿宋_GBK" w:eastAsia="方正仿宋_GBK" w:cs="方正仿宋_GBK"/>
                <w:color w:val="000000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4416********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1712</w:t>
            </w:r>
          </w:p>
        </w:tc>
      </w:tr>
      <w:tr w14:paraId="10909D7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76" w:type="dxa"/>
          </w:tcPr>
          <w:p w14:paraId="31F8E3A0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方正仿宋_GBK" w:hAnsi="方正仿宋_GBK" w:eastAsia="方正仿宋_GBK" w:cs="方正仿宋_GBK"/>
                <w:color w:val="000000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2"/>
                <w:sz w:val="28"/>
                <w:szCs w:val="28"/>
                <w:vertAlign w:val="baseline"/>
                <w:lang w:val="en-US" w:eastAsia="zh-CN" w:bidi="ar-SA"/>
              </w:rPr>
              <w:t>8</w:t>
            </w:r>
          </w:p>
        </w:tc>
        <w:tc>
          <w:tcPr>
            <w:tcW w:w="1995" w:type="dxa"/>
            <w:vAlign w:val="center"/>
          </w:tcPr>
          <w:p w14:paraId="4B35ABE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叶辉德</w:t>
            </w:r>
          </w:p>
        </w:tc>
        <w:tc>
          <w:tcPr>
            <w:tcW w:w="5551" w:type="dxa"/>
            <w:vAlign w:val="center"/>
          </w:tcPr>
          <w:p w14:paraId="2C2AB88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方正仿宋_GBK" w:hAnsi="方正仿宋_GBK" w:eastAsia="方正仿宋_GBK" w:cs="方正仿宋_GBK"/>
                <w:color w:val="000000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4416********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1115</w:t>
            </w:r>
          </w:p>
        </w:tc>
      </w:tr>
      <w:tr w14:paraId="7328BF8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76" w:type="dxa"/>
          </w:tcPr>
          <w:p w14:paraId="34E27582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方正仿宋_GBK" w:hAnsi="方正仿宋_GBK" w:eastAsia="方正仿宋_GBK" w:cs="方正仿宋_GBK"/>
                <w:color w:val="000000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2"/>
                <w:sz w:val="28"/>
                <w:szCs w:val="28"/>
                <w:vertAlign w:val="baseline"/>
                <w:lang w:val="en-US" w:eastAsia="zh-CN" w:bidi="ar-SA"/>
              </w:rPr>
              <w:t>9</w:t>
            </w:r>
          </w:p>
        </w:tc>
        <w:tc>
          <w:tcPr>
            <w:tcW w:w="1995" w:type="dxa"/>
            <w:vAlign w:val="center"/>
          </w:tcPr>
          <w:p w14:paraId="5CF6818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汪群伟</w:t>
            </w:r>
          </w:p>
        </w:tc>
        <w:tc>
          <w:tcPr>
            <w:tcW w:w="5551" w:type="dxa"/>
            <w:vAlign w:val="center"/>
          </w:tcPr>
          <w:p w14:paraId="390BC7C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方正仿宋_GBK" w:hAnsi="方正仿宋_GBK" w:eastAsia="方正仿宋_GBK" w:cs="方正仿宋_GBK"/>
                <w:color w:val="000000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3621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********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4714</w:t>
            </w:r>
          </w:p>
        </w:tc>
      </w:tr>
      <w:tr w14:paraId="46EC14D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76" w:type="dxa"/>
          </w:tcPr>
          <w:p w14:paraId="200915C0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方正仿宋_GBK" w:hAnsi="方正仿宋_GBK" w:eastAsia="方正仿宋_GBK" w:cs="方正仿宋_GBK"/>
                <w:color w:val="000000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2"/>
                <w:sz w:val="28"/>
                <w:szCs w:val="28"/>
                <w:vertAlign w:val="baseline"/>
                <w:lang w:val="en-US" w:eastAsia="zh-CN" w:bidi="ar-SA"/>
              </w:rPr>
              <w:t>10</w:t>
            </w:r>
          </w:p>
        </w:tc>
        <w:tc>
          <w:tcPr>
            <w:tcW w:w="1995" w:type="dxa"/>
            <w:vAlign w:val="center"/>
          </w:tcPr>
          <w:p w14:paraId="2CC203B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袁桂定</w:t>
            </w:r>
          </w:p>
        </w:tc>
        <w:tc>
          <w:tcPr>
            <w:tcW w:w="5551" w:type="dxa"/>
            <w:vAlign w:val="center"/>
          </w:tcPr>
          <w:p w14:paraId="33CDCAF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方正仿宋_GBK" w:hAnsi="方正仿宋_GBK" w:eastAsia="方正仿宋_GBK" w:cs="方正仿宋_GBK"/>
                <w:color w:val="000000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4416********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1119</w:t>
            </w:r>
          </w:p>
        </w:tc>
      </w:tr>
      <w:tr w14:paraId="5257A61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76" w:type="dxa"/>
          </w:tcPr>
          <w:p w14:paraId="13C000DF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方正仿宋_GBK" w:hAnsi="方正仿宋_GBK" w:eastAsia="方正仿宋_GBK" w:cs="方正仿宋_GBK"/>
                <w:color w:val="000000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2"/>
                <w:sz w:val="28"/>
                <w:szCs w:val="28"/>
                <w:vertAlign w:val="baseline"/>
                <w:lang w:val="en-US" w:eastAsia="zh-CN" w:bidi="ar-SA"/>
              </w:rPr>
              <w:t>11</w:t>
            </w:r>
          </w:p>
        </w:tc>
        <w:tc>
          <w:tcPr>
            <w:tcW w:w="1995" w:type="dxa"/>
            <w:vAlign w:val="center"/>
          </w:tcPr>
          <w:p w14:paraId="1831D6B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吴敏学</w:t>
            </w:r>
          </w:p>
        </w:tc>
        <w:tc>
          <w:tcPr>
            <w:tcW w:w="5551" w:type="dxa"/>
            <w:vAlign w:val="center"/>
          </w:tcPr>
          <w:p w14:paraId="05026E0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方正仿宋_GBK" w:hAnsi="方正仿宋_GBK" w:eastAsia="方正仿宋_GBK" w:cs="方正仿宋_GBK"/>
                <w:color w:val="000000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4425********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0034</w:t>
            </w:r>
          </w:p>
        </w:tc>
      </w:tr>
      <w:tr w14:paraId="0583967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76" w:type="dxa"/>
          </w:tcPr>
          <w:p w14:paraId="5BC5B062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方正仿宋_GBK" w:hAnsi="方正仿宋_GBK" w:eastAsia="方正仿宋_GBK" w:cs="方正仿宋_GBK"/>
                <w:color w:val="000000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2"/>
                <w:sz w:val="28"/>
                <w:szCs w:val="28"/>
                <w:vertAlign w:val="baseline"/>
                <w:lang w:val="en-US" w:eastAsia="zh-CN" w:bidi="ar-SA"/>
              </w:rPr>
              <w:t>12</w:t>
            </w:r>
          </w:p>
        </w:tc>
        <w:tc>
          <w:tcPr>
            <w:tcW w:w="1995" w:type="dxa"/>
            <w:vAlign w:val="center"/>
          </w:tcPr>
          <w:p w14:paraId="0573F8F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谢振文</w:t>
            </w:r>
          </w:p>
        </w:tc>
        <w:tc>
          <w:tcPr>
            <w:tcW w:w="5551" w:type="dxa"/>
            <w:vAlign w:val="center"/>
          </w:tcPr>
          <w:p w14:paraId="102B21B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方正仿宋_GBK" w:hAnsi="方正仿宋_GBK" w:eastAsia="方正仿宋_GBK" w:cs="方正仿宋_GBK"/>
                <w:color w:val="000000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4416********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0835</w:t>
            </w:r>
          </w:p>
        </w:tc>
      </w:tr>
      <w:tr w14:paraId="4213C2F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76" w:type="dxa"/>
          </w:tcPr>
          <w:p w14:paraId="12A544B3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方正仿宋_GBK" w:hAnsi="方正仿宋_GBK" w:eastAsia="方正仿宋_GBK" w:cs="方正仿宋_GBK"/>
                <w:color w:val="000000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2"/>
                <w:sz w:val="28"/>
                <w:szCs w:val="28"/>
                <w:vertAlign w:val="baseline"/>
                <w:lang w:val="en-US" w:eastAsia="zh-CN" w:bidi="ar-SA"/>
              </w:rPr>
              <w:t>13</w:t>
            </w:r>
          </w:p>
        </w:tc>
        <w:tc>
          <w:tcPr>
            <w:tcW w:w="1995" w:type="dxa"/>
            <w:vAlign w:val="center"/>
          </w:tcPr>
          <w:p w14:paraId="1E1E784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朱林生</w:t>
            </w:r>
          </w:p>
        </w:tc>
        <w:tc>
          <w:tcPr>
            <w:tcW w:w="5551" w:type="dxa"/>
            <w:vAlign w:val="center"/>
          </w:tcPr>
          <w:p w14:paraId="1C5C443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方正仿宋_GBK" w:hAnsi="方正仿宋_GBK" w:eastAsia="方正仿宋_GBK" w:cs="方正仿宋_GBK"/>
                <w:color w:val="000000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4416********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0810</w:t>
            </w:r>
          </w:p>
        </w:tc>
      </w:tr>
      <w:tr w14:paraId="0A50560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76" w:type="dxa"/>
          </w:tcPr>
          <w:p w14:paraId="6B558438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方正仿宋_GBK" w:hAnsi="方正仿宋_GBK" w:eastAsia="方正仿宋_GBK" w:cs="方正仿宋_GBK"/>
                <w:color w:val="000000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2"/>
                <w:sz w:val="28"/>
                <w:szCs w:val="28"/>
                <w:vertAlign w:val="baseline"/>
                <w:lang w:val="en-US" w:eastAsia="zh-CN" w:bidi="ar-SA"/>
              </w:rPr>
              <w:t>14</w:t>
            </w:r>
          </w:p>
        </w:tc>
        <w:tc>
          <w:tcPr>
            <w:tcW w:w="1995" w:type="dxa"/>
            <w:vAlign w:val="center"/>
          </w:tcPr>
          <w:p w14:paraId="7FB5AFF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刘志响</w:t>
            </w:r>
          </w:p>
        </w:tc>
        <w:tc>
          <w:tcPr>
            <w:tcW w:w="5551" w:type="dxa"/>
            <w:vAlign w:val="center"/>
          </w:tcPr>
          <w:p w14:paraId="5F57C6A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方正仿宋_GBK" w:hAnsi="方正仿宋_GBK" w:eastAsia="方正仿宋_GBK" w:cs="方正仿宋_GBK"/>
                <w:color w:val="000000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4416********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2015</w:t>
            </w:r>
          </w:p>
        </w:tc>
      </w:tr>
      <w:tr w14:paraId="2269FB8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76" w:type="dxa"/>
          </w:tcPr>
          <w:p w14:paraId="6B2A395C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方正仿宋_GBK" w:hAnsi="方正仿宋_GBK" w:eastAsia="方正仿宋_GBK" w:cs="方正仿宋_GBK"/>
                <w:color w:val="000000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2"/>
                <w:sz w:val="28"/>
                <w:szCs w:val="28"/>
                <w:vertAlign w:val="baseline"/>
                <w:lang w:val="en-US" w:eastAsia="zh-CN" w:bidi="ar-SA"/>
              </w:rPr>
              <w:t>15</w:t>
            </w:r>
          </w:p>
        </w:tc>
        <w:tc>
          <w:tcPr>
            <w:tcW w:w="1995" w:type="dxa"/>
            <w:vAlign w:val="center"/>
          </w:tcPr>
          <w:p w14:paraId="79C09F0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罗中响</w:t>
            </w:r>
          </w:p>
        </w:tc>
        <w:tc>
          <w:tcPr>
            <w:tcW w:w="5551" w:type="dxa"/>
            <w:vAlign w:val="center"/>
          </w:tcPr>
          <w:p w14:paraId="3E263D1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方正仿宋_GBK" w:hAnsi="方正仿宋_GBK" w:eastAsia="方正仿宋_GBK" w:cs="方正仿宋_GBK"/>
                <w:color w:val="000000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4416********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1739</w:t>
            </w:r>
          </w:p>
        </w:tc>
      </w:tr>
      <w:tr w14:paraId="4E0BA9F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76" w:type="dxa"/>
          </w:tcPr>
          <w:p w14:paraId="457D1A06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方正仿宋_GBK" w:hAnsi="方正仿宋_GBK" w:eastAsia="方正仿宋_GBK" w:cs="方正仿宋_GBK"/>
                <w:color w:val="000000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2"/>
                <w:sz w:val="28"/>
                <w:szCs w:val="28"/>
                <w:vertAlign w:val="baseline"/>
                <w:lang w:val="en-US" w:eastAsia="zh-CN" w:bidi="ar-SA"/>
              </w:rPr>
              <w:t>16</w:t>
            </w:r>
          </w:p>
        </w:tc>
        <w:tc>
          <w:tcPr>
            <w:tcW w:w="1995" w:type="dxa"/>
            <w:vAlign w:val="center"/>
          </w:tcPr>
          <w:p w14:paraId="6BC6F9C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刘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新祥</w:t>
            </w:r>
          </w:p>
        </w:tc>
        <w:tc>
          <w:tcPr>
            <w:tcW w:w="5551" w:type="dxa"/>
            <w:vAlign w:val="center"/>
          </w:tcPr>
          <w:p w14:paraId="4B75D80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4416********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113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0</w:t>
            </w:r>
          </w:p>
        </w:tc>
      </w:tr>
      <w:tr w14:paraId="14A620E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76" w:type="dxa"/>
          </w:tcPr>
          <w:p w14:paraId="5F0DB4C5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方正仿宋_GBK" w:hAnsi="方正仿宋_GBK" w:eastAsia="方正仿宋_GBK" w:cs="方正仿宋_GBK"/>
                <w:color w:val="000000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2"/>
                <w:sz w:val="28"/>
                <w:szCs w:val="28"/>
                <w:vertAlign w:val="baseline"/>
                <w:lang w:val="en-US" w:eastAsia="zh-CN" w:bidi="ar-SA"/>
              </w:rPr>
              <w:t>17</w:t>
            </w:r>
          </w:p>
        </w:tc>
        <w:tc>
          <w:tcPr>
            <w:tcW w:w="1995" w:type="dxa"/>
            <w:vAlign w:val="center"/>
          </w:tcPr>
          <w:p w14:paraId="382B40E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邹万党</w:t>
            </w:r>
          </w:p>
        </w:tc>
        <w:tc>
          <w:tcPr>
            <w:tcW w:w="5551" w:type="dxa"/>
            <w:vAlign w:val="center"/>
          </w:tcPr>
          <w:p w14:paraId="3BBCCDA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方正仿宋_GBK" w:hAnsi="方正仿宋_GBK" w:eastAsia="方正仿宋_GBK" w:cs="方正仿宋_GBK"/>
                <w:color w:val="000000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4416********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1715</w:t>
            </w:r>
          </w:p>
        </w:tc>
      </w:tr>
      <w:tr w14:paraId="182045E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76" w:type="dxa"/>
          </w:tcPr>
          <w:p w14:paraId="08EB62D6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方正仿宋_GBK" w:hAnsi="方正仿宋_GBK" w:eastAsia="方正仿宋_GBK" w:cs="方正仿宋_GBK"/>
                <w:color w:val="000000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2"/>
                <w:sz w:val="28"/>
                <w:szCs w:val="28"/>
                <w:vertAlign w:val="baseline"/>
                <w:lang w:val="en-US" w:eastAsia="zh-CN" w:bidi="ar-SA"/>
              </w:rPr>
              <w:t>18</w:t>
            </w:r>
          </w:p>
        </w:tc>
        <w:tc>
          <w:tcPr>
            <w:tcW w:w="1995" w:type="dxa"/>
            <w:vAlign w:val="center"/>
          </w:tcPr>
          <w:p w14:paraId="2A53A13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吴国沐</w:t>
            </w:r>
          </w:p>
        </w:tc>
        <w:tc>
          <w:tcPr>
            <w:tcW w:w="5551" w:type="dxa"/>
            <w:vAlign w:val="center"/>
          </w:tcPr>
          <w:p w14:paraId="2D2D7CB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方正仿宋_GBK" w:hAnsi="方正仿宋_GBK" w:eastAsia="方正仿宋_GBK" w:cs="方正仿宋_GBK"/>
                <w:color w:val="000000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4416********0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519</w:t>
            </w:r>
          </w:p>
        </w:tc>
      </w:tr>
      <w:tr w14:paraId="697EE75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76" w:type="dxa"/>
          </w:tcPr>
          <w:p w14:paraId="0194CF06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方正仿宋_GBK" w:hAnsi="方正仿宋_GBK" w:eastAsia="方正仿宋_GBK" w:cs="方正仿宋_GBK"/>
                <w:color w:val="000000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2"/>
                <w:sz w:val="28"/>
                <w:szCs w:val="28"/>
                <w:vertAlign w:val="baseline"/>
                <w:lang w:val="en-US" w:eastAsia="zh-CN" w:bidi="ar-SA"/>
              </w:rPr>
              <w:t>19</w:t>
            </w:r>
          </w:p>
        </w:tc>
        <w:tc>
          <w:tcPr>
            <w:tcW w:w="1995" w:type="dxa"/>
            <w:vAlign w:val="center"/>
          </w:tcPr>
          <w:p w14:paraId="2018B71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凌志伟</w:t>
            </w:r>
          </w:p>
        </w:tc>
        <w:tc>
          <w:tcPr>
            <w:tcW w:w="5551" w:type="dxa"/>
            <w:vAlign w:val="center"/>
          </w:tcPr>
          <w:p w14:paraId="4FF8FA1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4416********1719</w:t>
            </w:r>
          </w:p>
        </w:tc>
      </w:tr>
      <w:tr w14:paraId="742DBB6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76" w:type="dxa"/>
          </w:tcPr>
          <w:p w14:paraId="0932BFDE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方正仿宋_GBK" w:hAnsi="方正仿宋_GBK" w:eastAsia="方正仿宋_GBK" w:cs="方正仿宋_GBK"/>
                <w:color w:val="000000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2"/>
                <w:sz w:val="28"/>
                <w:szCs w:val="28"/>
                <w:vertAlign w:val="baseline"/>
                <w:lang w:val="en-US" w:eastAsia="zh-CN" w:bidi="ar-SA"/>
              </w:rPr>
              <w:t>20</w:t>
            </w:r>
          </w:p>
        </w:tc>
        <w:tc>
          <w:tcPr>
            <w:tcW w:w="1995" w:type="dxa"/>
            <w:vAlign w:val="center"/>
          </w:tcPr>
          <w:p w14:paraId="19961BE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00"/>
                <w:kern w:val="2"/>
                <w:sz w:val="28"/>
                <w:szCs w:val="28"/>
                <w:vertAlign w:val="baseline"/>
                <w:lang w:val="en-US" w:eastAsia="zh-CN" w:bidi="ar-SA"/>
              </w:rPr>
              <w:t>周</w:t>
            </w:r>
            <w:r>
              <w:rPr>
                <w:rFonts w:hint="eastAsia" w:ascii="宋体" w:hAnsi="宋体" w:cs="宋体"/>
                <w:color w:val="000000"/>
                <w:kern w:val="2"/>
                <w:sz w:val="28"/>
                <w:szCs w:val="28"/>
                <w:vertAlign w:val="baseline"/>
                <w:lang w:val="en-US" w:eastAsia="zh-CN" w:bidi="ar-SA"/>
              </w:rPr>
              <w:t xml:space="preserve"> </w:t>
            </w:r>
            <w:r>
              <w:rPr>
                <w:rFonts w:hint="eastAsia" w:ascii="宋体" w:hAnsi="宋体" w:eastAsia="宋体" w:cs="宋体"/>
                <w:color w:val="000000"/>
                <w:kern w:val="2"/>
                <w:sz w:val="28"/>
                <w:szCs w:val="28"/>
                <w:vertAlign w:val="baseline"/>
                <w:lang w:val="en-US" w:eastAsia="zh-CN" w:bidi="ar-SA"/>
              </w:rPr>
              <w:t>琴</w:t>
            </w:r>
          </w:p>
        </w:tc>
        <w:tc>
          <w:tcPr>
            <w:tcW w:w="5551" w:type="dxa"/>
            <w:vAlign w:val="center"/>
          </w:tcPr>
          <w:p w14:paraId="64D413E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方正仿宋_GBK" w:hAnsi="方正仿宋_GBK" w:eastAsia="方正仿宋_GBK" w:cs="方正仿宋_GBK"/>
                <w:color w:val="000000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4416********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0022</w:t>
            </w:r>
          </w:p>
        </w:tc>
      </w:tr>
      <w:tr w14:paraId="43916A7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76" w:type="dxa"/>
          </w:tcPr>
          <w:p w14:paraId="691F1DDF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方正仿宋_GBK" w:hAnsi="方正仿宋_GBK" w:eastAsia="方正仿宋_GBK" w:cs="方正仿宋_GBK"/>
                <w:color w:val="000000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2"/>
                <w:sz w:val="28"/>
                <w:szCs w:val="28"/>
                <w:vertAlign w:val="baseline"/>
                <w:lang w:val="en-US" w:eastAsia="zh-CN" w:bidi="ar-SA"/>
              </w:rPr>
              <w:t>21</w:t>
            </w:r>
          </w:p>
        </w:tc>
        <w:tc>
          <w:tcPr>
            <w:tcW w:w="1995" w:type="dxa"/>
            <w:vAlign w:val="center"/>
          </w:tcPr>
          <w:p w14:paraId="422D63A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邓金如</w:t>
            </w:r>
          </w:p>
        </w:tc>
        <w:tc>
          <w:tcPr>
            <w:tcW w:w="5551" w:type="dxa"/>
            <w:vAlign w:val="center"/>
          </w:tcPr>
          <w:p w14:paraId="3847985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方正仿宋_GBK" w:hAnsi="方正仿宋_GBK" w:eastAsia="方正仿宋_GBK" w:cs="方正仿宋_GBK"/>
                <w:color w:val="000000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44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25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********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2016</w:t>
            </w:r>
          </w:p>
        </w:tc>
      </w:tr>
      <w:tr w14:paraId="59FF0E4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76" w:type="dxa"/>
          </w:tcPr>
          <w:p w14:paraId="343DBC99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方正仿宋_GBK" w:hAnsi="方正仿宋_GBK" w:eastAsia="方正仿宋_GBK" w:cs="方正仿宋_GBK"/>
                <w:color w:val="000000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2"/>
                <w:sz w:val="28"/>
                <w:szCs w:val="28"/>
                <w:vertAlign w:val="baseline"/>
                <w:lang w:val="en-US" w:eastAsia="zh-CN" w:bidi="ar-SA"/>
              </w:rPr>
              <w:t>22</w:t>
            </w:r>
          </w:p>
        </w:tc>
        <w:tc>
          <w:tcPr>
            <w:tcW w:w="1995" w:type="dxa"/>
            <w:vAlign w:val="center"/>
          </w:tcPr>
          <w:p w14:paraId="3717099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朱小泉</w:t>
            </w:r>
          </w:p>
        </w:tc>
        <w:tc>
          <w:tcPr>
            <w:tcW w:w="5551" w:type="dxa"/>
            <w:vAlign w:val="center"/>
          </w:tcPr>
          <w:p w14:paraId="5125D81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方正仿宋_GBK" w:hAnsi="方正仿宋_GBK" w:eastAsia="方正仿宋_GBK" w:cs="方正仿宋_GBK"/>
                <w:color w:val="000000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4416********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1737</w:t>
            </w:r>
          </w:p>
        </w:tc>
      </w:tr>
      <w:tr w14:paraId="0C9CF96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76" w:type="dxa"/>
          </w:tcPr>
          <w:p w14:paraId="7982AFA3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方正仿宋_GBK" w:hAnsi="方正仿宋_GBK" w:eastAsia="方正仿宋_GBK" w:cs="方正仿宋_GBK"/>
                <w:color w:val="000000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2"/>
                <w:sz w:val="28"/>
                <w:szCs w:val="28"/>
                <w:vertAlign w:val="baseline"/>
                <w:lang w:val="en-US" w:eastAsia="zh-CN" w:bidi="ar-SA"/>
              </w:rPr>
              <w:t>23</w:t>
            </w:r>
          </w:p>
        </w:tc>
        <w:tc>
          <w:tcPr>
            <w:tcW w:w="1995" w:type="dxa"/>
            <w:vAlign w:val="center"/>
          </w:tcPr>
          <w:p w14:paraId="3191D46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吴国沐</w:t>
            </w:r>
          </w:p>
        </w:tc>
        <w:tc>
          <w:tcPr>
            <w:tcW w:w="5551" w:type="dxa"/>
            <w:vAlign w:val="center"/>
          </w:tcPr>
          <w:p w14:paraId="427915E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4416********5518</w:t>
            </w:r>
          </w:p>
        </w:tc>
      </w:tr>
    </w:tbl>
    <w:p w14:paraId="70849791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both"/>
        <w:textAlignment w:val="auto"/>
        <w:rPr>
          <w:rFonts w:hint="eastAsia" w:ascii="宋体" w:hAnsi="宋体" w:eastAsia="宋体" w:cs="宋体"/>
          <w:b/>
          <w:bCs/>
          <w:color w:val="000000"/>
          <w:kern w:val="2"/>
          <w:sz w:val="32"/>
          <w:szCs w:val="32"/>
          <w:lang w:val="en-US" w:eastAsia="zh-CN" w:bidi="ar-SA"/>
        </w:rPr>
      </w:pPr>
      <w:r>
        <w:rPr>
          <w:rFonts w:hint="eastAsia" w:ascii="宋体" w:hAnsi="宋体" w:eastAsia="宋体" w:cs="宋体"/>
          <w:b/>
          <w:bCs/>
          <w:color w:val="000000"/>
          <w:kern w:val="2"/>
          <w:sz w:val="32"/>
          <w:szCs w:val="32"/>
          <w:lang w:val="en-US" w:eastAsia="zh-CN" w:bidi="ar-SA"/>
        </w:rPr>
        <w:t>（三）和平县联运运输有限公司班线、车型、班次、里程、时间、票价表</w:t>
      </w:r>
    </w:p>
    <w:tbl>
      <w:tblPr>
        <w:tblStyle w:val="6"/>
        <w:tblW w:w="9354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04"/>
        <w:gridCol w:w="1575"/>
        <w:gridCol w:w="797"/>
        <w:gridCol w:w="1483"/>
        <w:gridCol w:w="1080"/>
        <w:gridCol w:w="1365"/>
        <w:gridCol w:w="1575"/>
        <w:gridCol w:w="975"/>
      </w:tblGrid>
      <w:tr w14:paraId="4C50DF9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04" w:type="dxa"/>
          </w:tcPr>
          <w:p w14:paraId="1FE59252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00"/>
                <w:kern w:val="2"/>
                <w:sz w:val="28"/>
                <w:szCs w:val="28"/>
                <w:vertAlign w:val="baseline"/>
                <w:lang w:val="en-US" w:eastAsia="zh-CN" w:bidi="ar-SA"/>
              </w:rPr>
              <w:t>序号</w:t>
            </w:r>
          </w:p>
        </w:tc>
        <w:tc>
          <w:tcPr>
            <w:tcW w:w="1575" w:type="dxa"/>
          </w:tcPr>
          <w:p w14:paraId="0553F25D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00"/>
                <w:kern w:val="2"/>
                <w:sz w:val="28"/>
                <w:szCs w:val="28"/>
                <w:vertAlign w:val="baseline"/>
                <w:lang w:val="en-US" w:eastAsia="zh-CN" w:bidi="ar-SA"/>
              </w:rPr>
              <w:t>起讫地</w:t>
            </w:r>
          </w:p>
        </w:tc>
        <w:tc>
          <w:tcPr>
            <w:tcW w:w="797" w:type="dxa"/>
          </w:tcPr>
          <w:p w14:paraId="4549FCE2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00"/>
                <w:kern w:val="2"/>
                <w:sz w:val="28"/>
                <w:szCs w:val="28"/>
                <w:vertAlign w:val="baseline"/>
                <w:lang w:val="en-US" w:eastAsia="zh-CN" w:bidi="ar-SA"/>
              </w:rPr>
              <w:t>线路类型</w:t>
            </w:r>
          </w:p>
        </w:tc>
        <w:tc>
          <w:tcPr>
            <w:tcW w:w="1483" w:type="dxa"/>
          </w:tcPr>
          <w:p w14:paraId="77B7C03E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00"/>
                <w:kern w:val="2"/>
                <w:sz w:val="28"/>
                <w:szCs w:val="28"/>
                <w:vertAlign w:val="baseline"/>
                <w:lang w:val="en-US" w:eastAsia="zh-CN" w:bidi="ar-SA"/>
              </w:rPr>
              <w:t>车型</w:t>
            </w:r>
          </w:p>
        </w:tc>
        <w:tc>
          <w:tcPr>
            <w:tcW w:w="1080" w:type="dxa"/>
          </w:tcPr>
          <w:p w14:paraId="3BD9E369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00"/>
                <w:kern w:val="2"/>
                <w:sz w:val="28"/>
                <w:szCs w:val="28"/>
                <w:vertAlign w:val="baseline"/>
                <w:lang w:val="en-US" w:eastAsia="zh-CN" w:bidi="ar-SA"/>
              </w:rPr>
              <w:t>日发班次</w:t>
            </w:r>
          </w:p>
        </w:tc>
        <w:tc>
          <w:tcPr>
            <w:tcW w:w="1365" w:type="dxa"/>
          </w:tcPr>
          <w:p w14:paraId="630CEAD5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00"/>
                <w:kern w:val="2"/>
                <w:sz w:val="28"/>
                <w:szCs w:val="28"/>
                <w:vertAlign w:val="baseline"/>
                <w:lang w:val="en-US" w:eastAsia="zh-CN" w:bidi="ar-SA"/>
              </w:rPr>
              <w:t>里程</w:t>
            </w:r>
            <w:r>
              <w:rPr>
                <w:rFonts w:hint="eastAsia" w:ascii="宋体" w:hAnsi="宋体" w:cs="宋体"/>
                <w:color w:val="000000"/>
                <w:kern w:val="2"/>
                <w:sz w:val="28"/>
                <w:szCs w:val="28"/>
                <w:vertAlign w:val="baseline"/>
                <w:lang w:val="en-US" w:eastAsia="zh-CN" w:bidi="ar-SA"/>
              </w:rPr>
              <w:t xml:space="preserve">  </w:t>
            </w:r>
            <w:r>
              <w:rPr>
                <w:rFonts w:hint="eastAsia" w:ascii="宋体" w:hAnsi="宋体" w:eastAsia="宋体" w:cs="宋体"/>
                <w:color w:val="000000"/>
                <w:kern w:val="2"/>
                <w:sz w:val="28"/>
                <w:szCs w:val="28"/>
                <w:vertAlign w:val="baseline"/>
                <w:lang w:val="en-US" w:eastAsia="zh-CN" w:bidi="ar-SA"/>
              </w:rPr>
              <w:t>（公里）</w:t>
            </w:r>
          </w:p>
        </w:tc>
        <w:tc>
          <w:tcPr>
            <w:tcW w:w="1575" w:type="dxa"/>
          </w:tcPr>
          <w:p w14:paraId="2787C234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00"/>
                <w:kern w:val="2"/>
                <w:sz w:val="28"/>
                <w:szCs w:val="28"/>
                <w:vertAlign w:val="baseline"/>
                <w:lang w:val="en-US" w:eastAsia="zh-CN" w:bidi="ar-SA"/>
              </w:rPr>
              <w:t>发车</w:t>
            </w:r>
            <w:r>
              <w:rPr>
                <w:rFonts w:hint="eastAsia" w:ascii="宋体" w:hAnsi="宋体" w:cs="宋体"/>
                <w:color w:val="000000"/>
                <w:kern w:val="2"/>
                <w:sz w:val="28"/>
                <w:szCs w:val="28"/>
                <w:vertAlign w:val="baseline"/>
                <w:lang w:val="en-US" w:eastAsia="zh-CN" w:bidi="ar-SA"/>
              </w:rPr>
              <w:t xml:space="preserve"> </w:t>
            </w:r>
            <w:r>
              <w:rPr>
                <w:rFonts w:hint="eastAsia" w:ascii="宋体" w:hAnsi="宋体" w:eastAsia="宋体" w:cs="宋体"/>
                <w:color w:val="000000"/>
                <w:kern w:val="2"/>
                <w:sz w:val="28"/>
                <w:szCs w:val="28"/>
                <w:vertAlign w:val="baseline"/>
                <w:lang w:val="en-US" w:eastAsia="zh-CN" w:bidi="ar-SA"/>
              </w:rPr>
              <w:t>时间</w:t>
            </w:r>
          </w:p>
        </w:tc>
        <w:tc>
          <w:tcPr>
            <w:tcW w:w="975" w:type="dxa"/>
          </w:tcPr>
          <w:p w14:paraId="04E45E79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00"/>
                <w:kern w:val="2"/>
                <w:sz w:val="28"/>
                <w:szCs w:val="28"/>
                <w:vertAlign w:val="baseline"/>
                <w:lang w:val="en-US" w:eastAsia="zh-CN" w:bidi="ar-SA"/>
              </w:rPr>
              <w:t>票价（元）</w:t>
            </w:r>
          </w:p>
        </w:tc>
      </w:tr>
      <w:tr w14:paraId="7DF20E7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04" w:type="dxa"/>
          </w:tcPr>
          <w:p w14:paraId="7C8EB8E0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 w:themeColor="text1"/>
                <w:kern w:val="2"/>
                <w:sz w:val="28"/>
                <w:szCs w:val="28"/>
                <w:vertAlign w:val="baseli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2"/>
                <w:sz w:val="28"/>
                <w:szCs w:val="28"/>
                <w:vertAlign w:val="baseli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1</w:t>
            </w:r>
          </w:p>
        </w:tc>
        <w:tc>
          <w:tcPr>
            <w:tcW w:w="1575" w:type="dxa"/>
          </w:tcPr>
          <w:p w14:paraId="1A391AB2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 w:themeColor="text1"/>
                <w:kern w:val="2"/>
                <w:sz w:val="28"/>
                <w:szCs w:val="28"/>
                <w:vertAlign w:val="baseli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2"/>
                <w:sz w:val="28"/>
                <w:szCs w:val="28"/>
                <w:vertAlign w:val="baseli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和平-热水</w:t>
            </w:r>
          </w:p>
        </w:tc>
        <w:tc>
          <w:tcPr>
            <w:tcW w:w="797" w:type="dxa"/>
          </w:tcPr>
          <w:p w14:paraId="1ED5842B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 w:themeColor="text1"/>
                <w:kern w:val="2"/>
                <w:sz w:val="28"/>
                <w:szCs w:val="28"/>
                <w:vertAlign w:val="baseli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2"/>
                <w:sz w:val="28"/>
                <w:szCs w:val="28"/>
                <w:vertAlign w:val="baseli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四类班线</w:t>
            </w:r>
          </w:p>
        </w:tc>
        <w:tc>
          <w:tcPr>
            <w:tcW w:w="1483" w:type="dxa"/>
          </w:tcPr>
          <w:p w14:paraId="2DC507F1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 w:themeColor="text1"/>
                <w:kern w:val="2"/>
                <w:sz w:val="28"/>
                <w:szCs w:val="28"/>
                <w:vertAlign w:val="baseli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2"/>
                <w:sz w:val="28"/>
                <w:szCs w:val="28"/>
                <w:vertAlign w:val="baseli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大客31座</w:t>
            </w:r>
          </w:p>
        </w:tc>
        <w:tc>
          <w:tcPr>
            <w:tcW w:w="1080" w:type="dxa"/>
          </w:tcPr>
          <w:p w14:paraId="0C183C75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宋体" w:hAnsi="宋体" w:eastAsia="宋体" w:cs="宋体"/>
                <w:color w:val="000000" w:themeColor="text1"/>
                <w:kern w:val="2"/>
                <w:sz w:val="28"/>
                <w:szCs w:val="28"/>
                <w:vertAlign w:val="baseli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cs="宋体"/>
                <w:color w:val="000000" w:themeColor="text1"/>
                <w:kern w:val="2"/>
                <w:sz w:val="28"/>
                <w:szCs w:val="28"/>
                <w:vertAlign w:val="baseli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2</w:t>
            </w:r>
          </w:p>
        </w:tc>
        <w:tc>
          <w:tcPr>
            <w:tcW w:w="1365" w:type="dxa"/>
          </w:tcPr>
          <w:p w14:paraId="135B0AE3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 w:themeColor="text1"/>
                <w:kern w:val="2"/>
                <w:sz w:val="28"/>
                <w:szCs w:val="28"/>
                <w:vertAlign w:val="baseli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2"/>
                <w:sz w:val="28"/>
                <w:szCs w:val="28"/>
                <w:vertAlign w:val="baseli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28</w:t>
            </w:r>
          </w:p>
        </w:tc>
        <w:tc>
          <w:tcPr>
            <w:tcW w:w="1575" w:type="dxa"/>
          </w:tcPr>
          <w:p w14:paraId="7242BEEF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宋体" w:hAnsi="宋体" w:eastAsia="宋体" w:cs="宋体"/>
                <w:color w:val="000000" w:themeColor="text1"/>
                <w:kern w:val="2"/>
                <w:sz w:val="28"/>
                <w:szCs w:val="28"/>
                <w:vertAlign w:val="baseli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cs="宋体"/>
                <w:color w:val="000000" w:themeColor="text1"/>
                <w:kern w:val="2"/>
                <w:sz w:val="28"/>
                <w:szCs w:val="28"/>
                <w:vertAlign w:val="baseli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8:00 14:30</w:t>
            </w:r>
          </w:p>
        </w:tc>
        <w:tc>
          <w:tcPr>
            <w:tcW w:w="975" w:type="dxa"/>
          </w:tcPr>
          <w:p w14:paraId="72C1E0C5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 w:themeColor="text1"/>
                <w:kern w:val="2"/>
                <w:sz w:val="28"/>
                <w:szCs w:val="28"/>
                <w:vertAlign w:val="baseli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2"/>
                <w:sz w:val="28"/>
                <w:szCs w:val="28"/>
                <w:vertAlign w:val="baseli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10</w:t>
            </w:r>
            <w:r>
              <w:rPr>
                <w:rFonts w:hint="eastAsia" w:ascii="宋体" w:hAnsi="宋体" w:cs="宋体"/>
                <w:color w:val="000000" w:themeColor="text1"/>
                <w:kern w:val="2"/>
                <w:sz w:val="28"/>
                <w:szCs w:val="28"/>
                <w:vertAlign w:val="baseli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元</w:t>
            </w:r>
          </w:p>
        </w:tc>
      </w:tr>
      <w:tr w14:paraId="27EA26C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04" w:type="dxa"/>
          </w:tcPr>
          <w:p w14:paraId="19498721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 w:themeColor="text1"/>
                <w:kern w:val="2"/>
                <w:sz w:val="28"/>
                <w:szCs w:val="28"/>
                <w:vertAlign w:val="baseli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2"/>
                <w:sz w:val="28"/>
                <w:szCs w:val="28"/>
                <w:vertAlign w:val="baseli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2</w:t>
            </w:r>
          </w:p>
        </w:tc>
        <w:tc>
          <w:tcPr>
            <w:tcW w:w="1575" w:type="dxa"/>
            <w:shd w:val="clear" w:color="auto" w:fill="auto"/>
            <w:vAlign w:val="top"/>
          </w:tcPr>
          <w:p w14:paraId="6ADCDB8E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 w:firstLine="0" w:firstLineChars="0"/>
              <w:jc w:val="center"/>
              <w:textAlignment w:val="auto"/>
              <w:rPr>
                <w:rFonts w:hint="eastAsia" w:ascii="宋体" w:hAnsi="宋体" w:eastAsia="宋体" w:cs="宋体"/>
                <w:color w:val="000000" w:themeColor="text1"/>
                <w:kern w:val="2"/>
                <w:sz w:val="28"/>
                <w:szCs w:val="28"/>
                <w:vertAlign w:val="baseli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cs="宋体"/>
                <w:color w:val="000000" w:themeColor="text1"/>
                <w:kern w:val="2"/>
                <w:sz w:val="28"/>
                <w:szCs w:val="28"/>
                <w:vertAlign w:val="baseli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合水</w:t>
            </w:r>
            <w:r>
              <w:rPr>
                <w:rFonts w:hint="eastAsia" w:ascii="宋体" w:hAnsi="宋体" w:eastAsia="宋体" w:cs="宋体"/>
                <w:color w:val="000000" w:themeColor="text1"/>
                <w:kern w:val="2"/>
                <w:sz w:val="28"/>
                <w:szCs w:val="28"/>
                <w:vertAlign w:val="baseli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-</w:t>
            </w:r>
            <w:r>
              <w:rPr>
                <w:rFonts w:hint="eastAsia" w:ascii="宋体" w:hAnsi="宋体" w:cs="宋体"/>
                <w:color w:val="000000" w:themeColor="text1"/>
                <w:kern w:val="2"/>
                <w:sz w:val="28"/>
                <w:szCs w:val="28"/>
                <w:vertAlign w:val="baseli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漳洞</w:t>
            </w:r>
          </w:p>
        </w:tc>
        <w:tc>
          <w:tcPr>
            <w:tcW w:w="797" w:type="dxa"/>
            <w:shd w:val="clear" w:color="auto" w:fill="auto"/>
            <w:vAlign w:val="top"/>
          </w:tcPr>
          <w:p w14:paraId="1C398535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 w:firstLine="0" w:firstLineChars="0"/>
              <w:jc w:val="center"/>
              <w:textAlignment w:val="auto"/>
              <w:rPr>
                <w:rFonts w:hint="eastAsia" w:ascii="宋体" w:hAnsi="宋体" w:eastAsia="宋体" w:cs="宋体"/>
                <w:color w:val="000000" w:themeColor="text1"/>
                <w:kern w:val="2"/>
                <w:sz w:val="28"/>
                <w:szCs w:val="28"/>
                <w:vertAlign w:val="baseli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2"/>
                <w:sz w:val="28"/>
                <w:szCs w:val="28"/>
                <w:vertAlign w:val="baseli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四类班线</w:t>
            </w:r>
          </w:p>
        </w:tc>
        <w:tc>
          <w:tcPr>
            <w:tcW w:w="1483" w:type="dxa"/>
            <w:shd w:val="clear" w:color="auto" w:fill="auto"/>
            <w:vAlign w:val="top"/>
          </w:tcPr>
          <w:p w14:paraId="0A06C1C1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 w:firstLine="0" w:firstLineChars="0"/>
              <w:jc w:val="center"/>
              <w:textAlignment w:val="auto"/>
              <w:rPr>
                <w:rFonts w:hint="eastAsia" w:ascii="宋体" w:hAnsi="宋体" w:eastAsia="宋体" w:cs="宋体"/>
                <w:color w:val="000000" w:themeColor="text1"/>
                <w:kern w:val="2"/>
                <w:sz w:val="28"/>
                <w:szCs w:val="28"/>
                <w:vertAlign w:val="baseli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2"/>
                <w:sz w:val="28"/>
                <w:szCs w:val="28"/>
                <w:vertAlign w:val="baseli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小客7座</w:t>
            </w:r>
          </w:p>
        </w:tc>
        <w:tc>
          <w:tcPr>
            <w:tcW w:w="1080" w:type="dxa"/>
            <w:shd w:val="clear" w:color="auto" w:fill="auto"/>
            <w:vAlign w:val="top"/>
          </w:tcPr>
          <w:p w14:paraId="1268E078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 w:firstLine="0" w:firstLineChars="0"/>
              <w:jc w:val="center"/>
              <w:textAlignment w:val="auto"/>
              <w:rPr>
                <w:rFonts w:hint="eastAsia" w:ascii="宋体" w:hAnsi="宋体" w:eastAsia="宋体" w:cs="宋体"/>
                <w:color w:val="000000" w:themeColor="text1"/>
                <w:kern w:val="2"/>
                <w:sz w:val="28"/>
                <w:szCs w:val="28"/>
                <w:vertAlign w:val="baseli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cs="宋体"/>
                <w:color w:val="000000" w:themeColor="text1"/>
                <w:kern w:val="2"/>
                <w:sz w:val="28"/>
                <w:szCs w:val="28"/>
                <w:vertAlign w:val="baseli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不限定</w:t>
            </w:r>
          </w:p>
        </w:tc>
        <w:tc>
          <w:tcPr>
            <w:tcW w:w="1365" w:type="dxa"/>
            <w:shd w:val="clear" w:color="auto" w:fill="auto"/>
            <w:vAlign w:val="top"/>
          </w:tcPr>
          <w:p w14:paraId="6B4B698E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 w:firstLine="0" w:firstLineChars="0"/>
              <w:jc w:val="center"/>
              <w:textAlignment w:val="auto"/>
              <w:rPr>
                <w:rFonts w:hint="eastAsia" w:ascii="宋体" w:hAnsi="宋体" w:eastAsia="宋体" w:cs="宋体"/>
                <w:color w:val="000000" w:themeColor="text1"/>
                <w:kern w:val="2"/>
                <w:sz w:val="28"/>
                <w:szCs w:val="28"/>
                <w:vertAlign w:val="baseli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cs="宋体"/>
                <w:color w:val="000000" w:themeColor="text1"/>
                <w:kern w:val="2"/>
                <w:sz w:val="28"/>
                <w:szCs w:val="28"/>
                <w:vertAlign w:val="baseli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全镇通行</w:t>
            </w:r>
          </w:p>
        </w:tc>
        <w:tc>
          <w:tcPr>
            <w:tcW w:w="1575" w:type="dxa"/>
            <w:shd w:val="clear" w:color="auto" w:fill="auto"/>
            <w:vAlign w:val="top"/>
          </w:tcPr>
          <w:p w14:paraId="202E2F3C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 w:firstLine="0" w:firstLineChars="0"/>
              <w:jc w:val="center"/>
              <w:textAlignment w:val="auto"/>
              <w:rPr>
                <w:rFonts w:hint="eastAsia" w:ascii="宋体" w:hAnsi="宋体" w:eastAsia="宋体" w:cs="宋体"/>
                <w:color w:val="000000" w:themeColor="text1"/>
                <w:kern w:val="2"/>
                <w:sz w:val="28"/>
                <w:szCs w:val="28"/>
                <w:vertAlign w:val="baseli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cs="宋体"/>
                <w:color w:val="000000" w:themeColor="text1"/>
                <w:kern w:val="2"/>
                <w:sz w:val="28"/>
                <w:szCs w:val="28"/>
                <w:vertAlign w:val="baseli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预约      （不定时）</w:t>
            </w:r>
          </w:p>
        </w:tc>
        <w:tc>
          <w:tcPr>
            <w:tcW w:w="975" w:type="dxa"/>
            <w:shd w:val="clear" w:color="auto" w:fill="auto"/>
            <w:vAlign w:val="top"/>
          </w:tcPr>
          <w:p w14:paraId="61B35089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 w:firstLine="0" w:firstLineChars="0"/>
              <w:jc w:val="center"/>
              <w:textAlignment w:val="auto"/>
              <w:rPr>
                <w:rFonts w:hint="default" w:ascii="宋体" w:hAnsi="宋体" w:eastAsia="宋体" w:cs="宋体"/>
                <w:color w:val="000000" w:themeColor="text1"/>
                <w:kern w:val="2"/>
                <w:sz w:val="28"/>
                <w:szCs w:val="28"/>
                <w:vertAlign w:val="baseli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cs="宋体"/>
                <w:color w:val="000000" w:themeColor="text1"/>
                <w:kern w:val="2"/>
                <w:sz w:val="28"/>
                <w:szCs w:val="28"/>
                <w:vertAlign w:val="baseli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5～10元</w:t>
            </w:r>
          </w:p>
        </w:tc>
      </w:tr>
      <w:tr w14:paraId="154E0BC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04" w:type="dxa"/>
          </w:tcPr>
          <w:p w14:paraId="147723C6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 w:themeColor="text1"/>
                <w:kern w:val="2"/>
                <w:sz w:val="28"/>
                <w:szCs w:val="28"/>
                <w:vertAlign w:val="baseli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2"/>
                <w:sz w:val="28"/>
                <w:szCs w:val="28"/>
                <w:vertAlign w:val="baseli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3</w:t>
            </w:r>
          </w:p>
        </w:tc>
        <w:tc>
          <w:tcPr>
            <w:tcW w:w="1575" w:type="dxa"/>
            <w:shd w:val="clear" w:color="auto" w:fill="auto"/>
            <w:vAlign w:val="top"/>
          </w:tcPr>
          <w:p w14:paraId="57AF4C2D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 w:firstLine="0" w:firstLineChars="0"/>
              <w:jc w:val="center"/>
              <w:textAlignment w:val="auto"/>
              <w:rPr>
                <w:rFonts w:hint="eastAsia" w:ascii="宋体" w:hAnsi="宋体" w:eastAsia="宋体" w:cs="宋体"/>
                <w:color w:val="000000" w:themeColor="text1"/>
                <w:kern w:val="2"/>
                <w:sz w:val="28"/>
                <w:szCs w:val="28"/>
                <w:vertAlign w:val="baseli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cs="宋体"/>
                <w:color w:val="000000" w:themeColor="text1"/>
                <w:kern w:val="2"/>
                <w:sz w:val="28"/>
                <w:szCs w:val="28"/>
                <w:vertAlign w:val="baseli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大坝</w:t>
            </w:r>
            <w:r>
              <w:rPr>
                <w:rFonts w:hint="eastAsia" w:ascii="宋体" w:hAnsi="宋体" w:eastAsia="宋体" w:cs="宋体"/>
                <w:color w:val="000000" w:themeColor="text1"/>
                <w:kern w:val="2"/>
                <w:sz w:val="28"/>
                <w:szCs w:val="28"/>
                <w:vertAlign w:val="baseli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-</w:t>
            </w:r>
            <w:r>
              <w:rPr>
                <w:rFonts w:hint="eastAsia" w:ascii="宋体" w:hAnsi="宋体" w:cs="宋体"/>
                <w:color w:val="000000" w:themeColor="text1"/>
                <w:kern w:val="2"/>
                <w:sz w:val="28"/>
                <w:szCs w:val="28"/>
                <w:vertAlign w:val="baseli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合水</w:t>
            </w:r>
          </w:p>
        </w:tc>
        <w:tc>
          <w:tcPr>
            <w:tcW w:w="797" w:type="dxa"/>
            <w:shd w:val="clear" w:color="auto" w:fill="auto"/>
            <w:vAlign w:val="top"/>
          </w:tcPr>
          <w:p w14:paraId="068124F6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 w:firstLine="0" w:firstLineChars="0"/>
              <w:jc w:val="center"/>
              <w:textAlignment w:val="auto"/>
              <w:rPr>
                <w:rFonts w:hint="eastAsia" w:ascii="宋体" w:hAnsi="宋体" w:eastAsia="宋体" w:cs="宋体"/>
                <w:color w:val="000000" w:themeColor="text1"/>
                <w:kern w:val="2"/>
                <w:sz w:val="28"/>
                <w:szCs w:val="28"/>
                <w:vertAlign w:val="baseli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cs="宋体"/>
                <w:color w:val="000000" w:themeColor="text1"/>
                <w:kern w:val="2"/>
                <w:sz w:val="28"/>
                <w:szCs w:val="28"/>
                <w:vertAlign w:val="baseli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四</w:t>
            </w:r>
            <w:r>
              <w:rPr>
                <w:rFonts w:hint="eastAsia" w:ascii="宋体" w:hAnsi="宋体" w:eastAsia="宋体" w:cs="宋体"/>
                <w:color w:val="000000" w:themeColor="text1"/>
                <w:kern w:val="2"/>
                <w:sz w:val="28"/>
                <w:szCs w:val="28"/>
                <w:vertAlign w:val="baseli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类班线</w:t>
            </w:r>
          </w:p>
        </w:tc>
        <w:tc>
          <w:tcPr>
            <w:tcW w:w="1483" w:type="dxa"/>
            <w:shd w:val="clear" w:color="auto" w:fill="auto"/>
            <w:vAlign w:val="top"/>
          </w:tcPr>
          <w:p w14:paraId="5D43BE8B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 w:firstLine="0" w:firstLineChars="0"/>
              <w:jc w:val="center"/>
              <w:textAlignment w:val="auto"/>
              <w:rPr>
                <w:rFonts w:hint="eastAsia" w:ascii="宋体" w:hAnsi="宋体" w:eastAsia="宋体" w:cs="宋体"/>
                <w:color w:val="000000" w:themeColor="text1"/>
                <w:kern w:val="2"/>
                <w:sz w:val="28"/>
                <w:szCs w:val="28"/>
                <w:vertAlign w:val="baseli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2"/>
                <w:sz w:val="28"/>
                <w:szCs w:val="28"/>
                <w:vertAlign w:val="baseli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小客7座</w:t>
            </w:r>
          </w:p>
        </w:tc>
        <w:tc>
          <w:tcPr>
            <w:tcW w:w="1080" w:type="dxa"/>
            <w:shd w:val="clear" w:color="auto" w:fill="auto"/>
            <w:vAlign w:val="top"/>
          </w:tcPr>
          <w:p w14:paraId="4507B613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 w:firstLine="0" w:firstLineChars="0"/>
              <w:jc w:val="center"/>
              <w:textAlignment w:val="auto"/>
              <w:rPr>
                <w:rFonts w:hint="eastAsia" w:ascii="宋体" w:hAnsi="宋体" w:eastAsia="宋体" w:cs="宋体"/>
                <w:color w:val="000000" w:themeColor="text1"/>
                <w:kern w:val="2"/>
                <w:sz w:val="28"/>
                <w:szCs w:val="28"/>
                <w:vertAlign w:val="baseli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cs="宋体"/>
                <w:color w:val="000000" w:themeColor="text1"/>
                <w:kern w:val="2"/>
                <w:sz w:val="28"/>
                <w:szCs w:val="28"/>
                <w:vertAlign w:val="baseli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不限定</w:t>
            </w:r>
          </w:p>
        </w:tc>
        <w:tc>
          <w:tcPr>
            <w:tcW w:w="1365" w:type="dxa"/>
            <w:shd w:val="clear" w:color="auto" w:fill="auto"/>
            <w:vAlign w:val="top"/>
          </w:tcPr>
          <w:p w14:paraId="3043BA78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 w:firstLine="0" w:firstLineChars="0"/>
              <w:jc w:val="center"/>
              <w:textAlignment w:val="auto"/>
              <w:rPr>
                <w:rFonts w:hint="eastAsia" w:ascii="宋体" w:hAnsi="宋体" w:eastAsia="宋体" w:cs="宋体"/>
                <w:color w:val="000000" w:themeColor="text1"/>
                <w:kern w:val="2"/>
                <w:sz w:val="28"/>
                <w:szCs w:val="28"/>
                <w:vertAlign w:val="baseli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cs="宋体"/>
                <w:color w:val="000000" w:themeColor="text1"/>
                <w:kern w:val="2"/>
                <w:sz w:val="28"/>
                <w:szCs w:val="28"/>
                <w:vertAlign w:val="baseli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全镇通行</w:t>
            </w:r>
          </w:p>
        </w:tc>
        <w:tc>
          <w:tcPr>
            <w:tcW w:w="1575" w:type="dxa"/>
            <w:shd w:val="clear" w:color="auto" w:fill="auto"/>
            <w:vAlign w:val="top"/>
          </w:tcPr>
          <w:p w14:paraId="10FEF6A1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 w:firstLine="0" w:firstLineChars="0"/>
              <w:jc w:val="center"/>
              <w:textAlignment w:val="auto"/>
              <w:rPr>
                <w:rFonts w:hint="eastAsia" w:ascii="宋体" w:hAnsi="宋体" w:eastAsia="宋体" w:cs="宋体"/>
                <w:color w:val="000000" w:themeColor="text1"/>
                <w:kern w:val="2"/>
                <w:sz w:val="28"/>
                <w:szCs w:val="28"/>
                <w:vertAlign w:val="baseli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cs="宋体"/>
                <w:color w:val="000000" w:themeColor="text1"/>
                <w:kern w:val="2"/>
                <w:sz w:val="28"/>
                <w:szCs w:val="28"/>
                <w:vertAlign w:val="baseli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预约      （不定时）</w:t>
            </w:r>
          </w:p>
        </w:tc>
        <w:tc>
          <w:tcPr>
            <w:tcW w:w="975" w:type="dxa"/>
            <w:shd w:val="clear" w:color="auto" w:fill="auto"/>
            <w:vAlign w:val="top"/>
          </w:tcPr>
          <w:p w14:paraId="4C84B6D1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 w:firstLine="0" w:firstLineChars="0"/>
              <w:jc w:val="center"/>
              <w:textAlignment w:val="auto"/>
              <w:rPr>
                <w:rFonts w:hint="eastAsia" w:ascii="宋体" w:hAnsi="宋体" w:eastAsia="宋体" w:cs="宋体"/>
                <w:color w:val="000000" w:themeColor="text1"/>
                <w:kern w:val="2"/>
                <w:sz w:val="28"/>
                <w:szCs w:val="28"/>
                <w:vertAlign w:val="baseli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cs="宋体"/>
                <w:color w:val="000000" w:themeColor="text1"/>
                <w:kern w:val="2"/>
                <w:sz w:val="28"/>
                <w:szCs w:val="28"/>
                <w:vertAlign w:val="baseli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5～10元</w:t>
            </w:r>
          </w:p>
        </w:tc>
      </w:tr>
      <w:tr w14:paraId="7D56F7B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04" w:type="dxa"/>
          </w:tcPr>
          <w:p w14:paraId="7014F8F7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 w:themeColor="text1"/>
                <w:kern w:val="2"/>
                <w:sz w:val="28"/>
                <w:szCs w:val="28"/>
                <w:vertAlign w:val="baseli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2"/>
                <w:sz w:val="28"/>
                <w:szCs w:val="28"/>
                <w:vertAlign w:val="baseli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4</w:t>
            </w:r>
          </w:p>
        </w:tc>
        <w:tc>
          <w:tcPr>
            <w:tcW w:w="1575" w:type="dxa"/>
            <w:shd w:val="clear" w:color="auto" w:fill="auto"/>
            <w:vAlign w:val="top"/>
          </w:tcPr>
          <w:p w14:paraId="525C30E5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 w:firstLine="0" w:firstLineChars="0"/>
              <w:jc w:val="center"/>
              <w:textAlignment w:val="auto"/>
              <w:rPr>
                <w:rFonts w:hint="eastAsia" w:ascii="宋体" w:hAnsi="宋体" w:eastAsia="宋体" w:cs="宋体"/>
                <w:color w:val="000000" w:themeColor="text1"/>
                <w:kern w:val="2"/>
                <w:sz w:val="28"/>
                <w:szCs w:val="28"/>
                <w:vertAlign w:val="baseli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cs="宋体"/>
                <w:color w:val="000000" w:themeColor="text1"/>
                <w:kern w:val="2"/>
                <w:sz w:val="28"/>
                <w:szCs w:val="28"/>
                <w:vertAlign w:val="baseli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热水</w:t>
            </w:r>
            <w:r>
              <w:rPr>
                <w:rFonts w:hint="eastAsia" w:ascii="宋体" w:hAnsi="宋体" w:eastAsia="宋体" w:cs="宋体"/>
                <w:color w:val="000000" w:themeColor="text1"/>
                <w:kern w:val="2"/>
                <w:sz w:val="28"/>
                <w:szCs w:val="28"/>
                <w:vertAlign w:val="baseli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-</w:t>
            </w:r>
            <w:r>
              <w:rPr>
                <w:rFonts w:hint="eastAsia" w:ascii="宋体" w:hAnsi="宋体" w:cs="宋体"/>
                <w:color w:val="000000" w:themeColor="text1"/>
                <w:kern w:val="2"/>
                <w:sz w:val="28"/>
                <w:szCs w:val="28"/>
                <w:vertAlign w:val="baseli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南湖</w:t>
            </w:r>
          </w:p>
        </w:tc>
        <w:tc>
          <w:tcPr>
            <w:tcW w:w="797" w:type="dxa"/>
            <w:shd w:val="clear" w:color="auto" w:fill="auto"/>
            <w:vAlign w:val="top"/>
          </w:tcPr>
          <w:p w14:paraId="58C766C5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 w:firstLine="0" w:firstLineChars="0"/>
              <w:jc w:val="center"/>
              <w:textAlignment w:val="auto"/>
              <w:rPr>
                <w:rFonts w:hint="eastAsia" w:ascii="宋体" w:hAnsi="宋体" w:eastAsia="宋体" w:cs="宋体"/>
                <w:color w:val="000000" w:themeColor="text1"/>
                <w:kern w:val="2"/>
                <w:sz w:val="28"/>
                <w:szCs w:val="28"/>
                <w:vertAlign w:val="baseli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cs="宋体"/>
                <w:color w:val="000000" w:themeColor="text1"/>
                <w:kern w:val="2"/>
                <w:sz w:val="28"/>
                <w:szCs w:val="28"/>
                <w:vertAlign w:val="baseli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四</w:t>
            </w:r>
            <w:r>
              <w:rPr>
                <w:rFonts w:hint="eastAsia" w:ascii="宋体" w:hAnsi="宋体" w:eastAsia="宋体" w:cs="宋体"/>
                <w:color w:val="000000" w:themeColor="text1"/>
                <w:kern w:val="2"/>
                <w:sz w:val="28"/>
                <w:szCs w:val="28"/>
                <w:vertAlign w:val="baseli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类班线</w:t>
            </w:r>
          </w:p>
        </w:tc>
        <w:tc>
          <w:tcPr>
            <w:tcW w:w="1483" w:type="dxa"/>
            <w:shd w:val="clear" w:color="auto" w:fill="auto"/>
            <w:vAlign w:val="top"/>
          </w:tcPr>
          <w:p w14:paraId="1CCC1810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 w:firstLine="0" w:firstLineChars="0"/>
              <w:jc w:val="center"/>
              <w:textAlignment w:val="auto"/>
              <w:rPr>
                <w:rFonts w:hint="eastAsia" w:ascii="宋体" w:hAnsi="宋体" w:eastAsia="宋体" w:cs="宋体"/>
                <w:color w:val="000000" w:themeColor="text1"/>
                <w:kern w:val="2"/>
                <w:sz w:val="28"/>
                <w:szCs w:val="28"/>
                <w:vertAlign w:val="baseli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2"/>
                <w:sz w:val="28"/>
                <w:szCs w:val="28"/>
                <w:vertAlign w:val="baseli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小客7座</w:t>
            </w:r>
          </w:p>
        </w:tc>
        <w:tc>
          <w:tcPr>
            <w:tcW w:w="1080" w:type="dxa"/>
            <w:shd w:val="clear" w:color="auto" w:fill="auto"/>
            <w:vAlign w:val="top"/>
          </w:tcPr>
          <w:p w14:paraId="51A1F49F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 w:firstLine="0" w:firstLineChars="0"/>
              <w:jc w:val="center"/>
              <w:textAlignment w:val="auto"/>
              <w:rPr>
                <w:rFonts w:hint="eastAsia" w:ascii="宋体" w:hAnsi="宋体" w:eastAsia="宋体" w:cs="宋体"/>
                <w:color w:val="000000" w:themeColor="text1"/>
                <w:kern w:val="2"/>
                <w:sz w:val="28"/>
                <w:szCs w:val="28"/>
                <w:vertAlign w:val="baseli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cs="宋体"/>
                <w:color w:val="000000" w:themeColor="text1"/>
                <w:kern w:val="2"/>
                <w:sz w:val="28"/>
                <w:szCs w:val="28"/>
                <w:vertAlign w:val="baseli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不限定</w:t>
            </w:r>
          </w:p>
        </w:tc>
        <w:tc>
          <w:tcPr>
            <w:tcW w:w="1365" w:type="dxa"/>
            <w:shd w:val="clear" w:color="auto" w:fill="auto"/>
            <w:vAlign w:val="top"/>
          </w:tcPr>
          <w:p w14:paraId="1BBDABE3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 w:firstLine="0" w:firstLineChars="0"/>
              <w:jc w:val="center"/>
              <w:textAlignment w:val="auto"/>
              <w:rPr>
                <w:rFonts w:hint="eastAsia" w:ascii="宋体" w:hAnsi="宋体" w:eastAsia="宋体" w:cs="宋体"/>
                <w:color w:val="000000" w:themeColor="text1"/>
                <w:kern w:val="2"/>
                <w:sz w:val="28"/>
                <w:szCs w:val="28"/>
                <w:vertAlign w:val="baseli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cs="宋体"/>
                <w:color w:val="000000" w:themeColor="text1"/>
                <w:kern w:val="2"/>
                <w:sz w:val="28"/>
                <w:szCs w:val="28"/>
                <w:vertAlign w:val="baseli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全镇通行</w:t>
            </w:r>
          </w:p>
        </w:tc>
        <w:tc>
          <w:tcPr>
            <w:tcW w:w="1575" w:type="dxa"/>
            <w:shd w:val="clear" w:color="auto" w:fill="auto"/>
            <w:vAlign w:val="top"/>
          </w:tcPr>
          <w:p w14:paraId="6315CFE3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 w:firstLine="0" w:firstLineChars="0"/>
              <w:jc w:val="center"/>
              <w:textAlignment w:val="auto"/>
              <w:rPr>
                <w:rFonts w:hint="eastAsia" w:ascii="宋体" w:hAnsi="宋体" w:eastAsia="宋体" w:cs="宋体"/>
                <w:color w:val="000000" w:themeColor="text1"/>
                <w:kern w:val="2"/>
                <w:sz w:val="28"/>
                <w:szCs w:val="28"/>
                <w:vertAlign w:val="baseli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cs="宋体"/>
                <w:color w:val="000000" w:themeColor="text1"/>
                <w:kern w:val="2"/>
                <w:sz w:val="28"/>
                <w:szCs w:val="28"/>
                <w:vertAlign w:val="baseli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预约      （不定时）</w:t>
            </w:r>
          </w:p>
        </w:tc>
        <w:tc>
          <w:tcPr>
            <w:tcW w:w="975" w:type="dxa"/>
            <w:shd w:val="clear" w:color="auto" w:fill="auto"/>
            <w:vAlign w:val="top"/>
          </w:tcPr>
          <w:p w14:paraId="2D811F56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 w:firstLine="0" w:firstLineChars="0"/>
              <w:jc w:val="center"/>
              <w:textAlignment w:val="auto"/>
              <w:rPr>
                <w:rFonts w:hint="eastAsia" w:ascii="宋体" w:hAnsi="宋体" w:eastAsia="宋体" w:cs="宋体"/>
                <w:color w:val="000000" w:themeColor="text1"/>
                <w:kern w:val="2"/>
                <w:sz w:val="28"/>
                <w:szCs w:val="28"/>
                <w:vertAlign w:val="baseli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cs="宋体"/>
                <w:color w:val="000000" w:themeColor="text1"/>
                <w:kern w:val="2"/>
                <w:sz w:val="28"/>
                <w:szCs w:val="28"/>
                <w:vertAlign w:val="baseli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5～10元</w:t>
            </w:r>
          </w:p>
        </w:tc>
      </w:tr>
      <w:tr w14:paraId="243F668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04" w:type="dxa"/>
          </w:tcPr>
          <w:p w14:paraId="73D32FCD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 w:themeColor="text1"/>
                <w:kern w:val="2"/>
                <w:sz w:val="28"/>
                <w:szCs w:val="28"/>
                <w:vertAlign w:val="baseli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2"/>
                <w:sz w:val="28"/>
                <w:szCs w:val="28"/>
                <w:vertAlign w:val="baseli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5</w:t>
            </w:r>
          </w:p>
        </w:tc>
        <w:tc>
          <w:tcPr>
            <w:tcW w:w="1575" w:type="dxa"/>
            <w:shd w:val="clear" w:color="auto" w:fill="auto"/>
            <w:vAlign w:val="top"/>
          </w:tcPr>
          <w:p w14:paraId="52136077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 w:firstLine="0" w:firstLineChars="0"/>
              <w:jc w:val="center"/>
              <w:textAlignment w:val="auto"/>
              <w:rPr>
                <w:rFonts w:hint="eastAsia" w:ascii="宋体" w:hAnsi="宋体" w:eastAsia="宋体" w:cs="宋体"/>
                <w:color w:val="000000" w:themeColor="text1"/>
                <w:kern w:val="2"/>
                <w:sz w:val="28"/>
                <w:szCs w:val="28"/>
                <w:vertAlign w:val="baseli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cs="宋体"/>
                <w:color w:val="000000" w:themeColor="text1"/>
                <w:kern w:val="2"/>
                <w:sz w:val="28"/>
                <w:szCs w:val="28"/>
                <w:vertAlign w:val="baseli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上陵</w:t>
            </w:r>
            <w:r>
              <w:rPr>
                <w:rFonts w:hint="eastAsia" w:ascii="宋体" w:hAnsi="宋体" w:eastAsia="宋体" w:cs="宋体"/>
                <w:color w:val="000000" w:themeColor="text1"/>
                <w:kern w:val="2"/>
                <w:sz w:val="28"/>
                <w:szCs w:val="28"/>
                <w:vertAlign w:val="baseli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-</w:t>
            </w:r>
            <w:r>
              <w:rPr>
                <w:rFonts w:hint="eastAsia" w:ascii="宋体" w:hAnsi="宋体" w:cs="宋体"/>
                <w:color w:val="000000" w:themeColor="text1"/>
                <w:kern w:val="2"/>
                <w:sz w:val="28"/>
                <w:szCs w:val="28"/>
                <w:vertAlign w:val="baseli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下陵</w:t>
            </w:r>
          </w:p>
        </w:tc>
        <w:tc>
          <w:tcPr>
            <w:tcW w:w="797" w:type="dxa"/>
            <w:shd w:val="clear" w:color="auto" w:fill="auto"/>
            <w:vAlign w:val="top"/>
          </w:tcPr>
          <w:p w14:paraId="48D039AF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 w:firstLine="0" w:firstLineChars="0"/>
              <w:jc w:val="center"/>
              <w:textAlignment w:val="auto"/>
              <w:rPr>
                <w:rFonts w:hint="eastAsia" w:ascii="宋体" w:hAnsi="宋体" w:eastAsia="宋体" w:cs="宋体"/>
                <w:color w:val="000000" w:themeColor="text1"/>
                <w:kern w:val="2"/>
                <w:sz w:val="28"/>
                <w:szCs w:val="28"/>
                <w:vertAlign w:val="baseli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cs="宋体"/>
                <w:color w:val="000000" w:themeColor="text1"/>
                <w:kern w:val="2"/>
                <w:sz w:val="28"/>
                <w:szCs w:val="28"/>
                <w:vertAlign w:val="baseli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四</w:t>
            </w:r>
            <w:r>
              <w:rPr>
                <w:rFonts w:hint="eastAsia" w:ascii="宋体" w:hAnsi="宋体" w:eastAsia="宋体" w:cs="宋体"/>
                <w:color w:val="000000" w:themeColor="text1"/>
                <w:kern w:val="2"/>
                <w:sz w:val="28"/>
                <w:szCs w:val="28"/>
                <w:vertAlign w:val="baseli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类班线</w:t>
            </w:r>
          </w:p>
        </w:tc>
        <w:tc>
          <w:tcPr>
            <w:tcW w:w="1483" w:type="dxa"/>
            <w:shd w:val="clear" w:color="auto" w:fill="auto"/>
            <w:vAlign w:val="top"/>
          </w:tcPr>
          <w:p w14:paraId="22FD3A21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 w:firstLine="0" w:firstLineChars="0"/>
              <w:jc w:val="center"/>
              <w:textAlignment w:val="auto"/>
              <w:rPr>
                <w:rFonts w:hint="eastAsia" w:ascii="宋体" w:hAnsi="宋体" w:eastAsia="宋体" w:cs="宋体"/>
                <w:color w:val="000000" w:themeColor="text1"/>
                <w:kern w:val="2"/>
                <w:sz w:val="28"/>
                <w:szCs w:val="28"/>
                <w:vertAlign w:val="baseli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2"/>
                <w:sz w:val="28"/>
                <w:szCs w:val="28"/>
                <w:vertAlign w:val="baseli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小客7座</w:t>
            </w:r>
          </w:p>
        </w:tc>
        <w:tc>
          <w:tcPr>
            <w:tcW w:w="1080" w:type="dxa"/>
            <w:shd w:val="clear" w:color="auto" w:fill="auto"/>
            <w:vAlign w:val="top"/>
          </w:tcPr>
          <w:p w14:paraId="20FCABE7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 w:firstLine="0" w:firstLineChars="0"/>
              <w:jc w:val="center"/>
              <w:textAlignment w:val="auto"/>
              <w:rPr>
                <w:rFonts w:hint="eastAsia" w:ascii="宋体" w:hAnsi="宋体" w:eastAsia="宋体" w:cs="宋体"/>
                <w:color w:val="000000" w:themeColor="text1"/>
                <w:kern w:val="2"/>
                <w:sz w:val="28"/>
                <w:szCs w:val="28"/>
                <w:vertAlign w:val="baseli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cs="宋体"/>
                <w:color w:val="000000" w:themeColor="text1"/>
                <w:kern w:val="2"/>
                <w:sz w:val="28"/>
                <w:szCs w:val="28"/>
                <w:vertAlign w:val="baseli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不限定</w:t>
            </w:r>
          </w:p>
        </w:tc>
        <w:tc>
          <w:tcPr>
            <w:tcW w:w="1365" w:type="dxa"/>
            <w:shd w:val="clear" w:color="auto" w:fill="auto"/>
            <w:vAlign w:val="top"/>
          </w:tcPr>
          <w:p w14:paraId="7B10B4E8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 w:firstLine="0" w:firstLineChars="0"/>
              <w:jc w:val="center"/>
              <w:textAlignment w:val="auto"/>
              <w:rPr>
                <w:rFonts w:hint="eastAsia" w:ascii="宋体" w:hAnsi="宋体" w:eastAsia="宋体" w:cs="宋体"/>
                <w:color w:val="000000" w:themeColor="text1"/>
                <w:kern w:val="2"/>
                <w:sz w:val="28"/>
                <w:szCs w:val="28"/>
                <w:vertAlign w:val="baseli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cs="宋体"/>
                <w:color w:val="000000" w:themeColor="text1"/>
                <w:kern w:val="2"/>
                <w:sz w:val="28"/>
                <w:szCs w:val="28"/>
                <w:vertAlign w:val="baseli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全镇通行</w:t>
            </w:r>
          </w:p>
        </w:tc>
        <w:tc>
          <w:tcPr>
            <w:tcW w:w="1575" w:type="dxa"/>
            <w:shd w:val="clear" w:color="auto" w:fill="auto"/>
            <w:vAlign w:val="top"/>
          </w:tcPr>
          <w:p w14:paraId="363499CB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 w:firstLine="0" w:firstLineChars="0"/>
              <w:jc w:val="center"/>
              <w:textAlignment w:val="auto"/>
              <w:rPr>
                <w:rFonts w:hint="eastAsia" w:ascii="宋体" w:hAnsi="宋体" w:eastAsia="宋体" w:cs="宋体"/>
                <w:color w:val="000000" w:themeColor="text1"/>
                <w:kern w:val="2"/>
                <w:sz w:val="28"/>
                <w:szCs w:val="28"/>
                <w:vertAlign w:val="baseli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cs="宋体"/>
                <w:color w:val="000000" w:themeColor="text1"/>
                <w:kern w:val="2"/>
                <w:sz w:val="28"/>
                <w:szCs w:val="28"/>
                <w:vertAlign w:val="baseli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预约   （不定时）</w:t>
            </w:r>
          </w:p>
        </w:tc>
        <w:tc>
          <w:tcPr>
            <w:tcW w:w="975" w:type="dxa"/>
            <w:shd w:val="clear" w:color="auto" w:fill="auto"/>
            <w:vAlign w:val="top"/>
          </w:tcPr>
          <w:p w14:paraId="3E1D9A0C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 w:firstLine="0" w:firstLineChars="0"/>
              <w:jc w:val="center"/>
              <w:textAlignment w:val="auto"/>
              <w:rPr>
                <w:rFonts w:hint="eastAsia" w:ascii="宋体" w:hAnsi="宋体" w:eastAsia="宋体" w:cs="宋体"/>
                <w:color w:val="000000" w:themeColor="text1"/>
                <w:kern w:val="2"/>
                <w:sz w:val="28"/>
                <w:szCs w:val="28"/>
                <w:vertAlign w:val="baseli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cs="宋体"/>
                <w:color w:val="000000" w:themeColor="text1"/>
                <w:kern w:val="2"/>
                <w:sz w:val="28"/>
                <w:szCs w:val="28"/>
                <w:vertAlign w:val="baseli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5～10元</w:t>
            </w:r>
          </w:p>
        </w:tc>
      </w:tr>
      <w:tr w14:paraId="59354C6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04" w:type="dxa"/>
          </w:tcPr>
          <w:p w14:paraId="093E4882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 w:themeColor="text1"/>
                <w:kern w:val="2"/>
                <w:sz w:val="28"/>
                <w:szCs w:val="28"/>
                <w:vertAlign w:val="baseli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2"/>
                <w:sz w:val="28"/>
                <w:szCs w:val="28"/>
                <w:vertAlign w:val="baseli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6</w:t>
            </w:r>
          </w:p>
        </w:tc>
        <w:tc>
          <w:tcPr>
            <w:tcW w:w="1575" w:type="dxa"/>
            <w:shd w:val="clear" w:color="auto" w:fill="auto"/>
            <w:vAlign w:val="top"/>
          </w:tcPr>
          <w:p w14:paraId="13C2A694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 w:firstLine="0" w:firstLineChars="0"/>
              <w:jc w:val="center"/>
              <w:textAlignment w:val="auto"/>
              <w:rPr>
                <w:rFonts w:hint="eastAsia" w:ascii="宋体" w:hAnsi="宋体" w:eastAsia="宋体" w:cs="宋体"/>
                <w:color w:val="000000" w:themeColor="text1"/>
                <w:kern w:val="2"/>
                <w:sz w:val="28"/>
                <w:szCs w:val="28"/>
                <w:vertAlign w:val="baseli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cs="宋体"/>
                <w:color w:val="000000" w:themeColor="text1"/>
                <w:kern w:val="2"/>
                <w:sz w:val="28"/>
                <w:szCs w:val="28"/>
                <w:vertAlign w:val="baseli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青州</w:t>
            </w:r>
            <w:r>
              <w:rPr>
                <w:rFonts w:hint="eastAsia" w:ascii="宋体" w:hAnsi="宋体" w:eastAsia="宋体" w:cs="宋体"/>
                <w:color w:val="000000" w:themeColor="text1"/>
                <w:kern w:val="2"/>
                <w:sz w:val="28"/>
                <w:szCs w:val="28"/>
                <w:vertAlign w:val="baseli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-</w:t>
            </w:r>
            <w:r>
              <w:rPr>
                <w:rFonts w:hint="eastAsia" w:ascii="宋体" w:hAnsi="宋体" w:cs="宋体"/>
                <w:color w:val="000000" w:themeColor="text1"/>
                <w:kern w:val="2"/>
                <w:sz w:val="28"/>
                <w:szCs w:val="28"/>
                <w:vertAlign w:val="baseli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片田</w:t>
            </w:r>
          </w:p>
        </w:tc>
        <w:tc>
          <w:tcPr>
            <w:tcW w:w="797" w:type="dxa"/>
            <w:shd w:val="clear" w:color="auto" w:fill="auto"/>
            <w:vAlign w:val="top"/>
          </w:tcPr>
          <w:p w14:paraId="1C080C1F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 w:firstLine="0" w:firstLineChars="0"/>
              <w:jc w:val="center"/>
              <w:textAlignment w:val="auto"/>
              <w:rPr>
                <w:rFonts w:hint="eastAsia" w:ascii="宋体" w:hAnsi="宋体" w:eastAsia="宋体" w:cs="宋体"/>
                <w:color w:val="000000" w:themeColor="text1"/>
                <w:kern w:val="2"/>
                <w:sz w:val="28"/>
                <w:szCs w:val="28"/>
                <w:vertAlign w:val="baseli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cs="宋体"/>
                <w:color w:val="000000" w:themeColor="text1"/>
                <w:kern w:val="2"/>
                <w:sz w:val="28"/>
                <w:szCs w:val="28"/>
                <w:vertAlign w:val="baseli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四</w:t>
            </w:r>
            <w:r>
              <w:rPr>
                <w:rFonts w:hint="eastAsia" w:ascii="宋体" w:hAnsi="宋体" w:eastAsia="宋体" w:cs="宋体"/>
                <w:color w:val="000000" w:themeColor="text1"/>
                <w:kern w:val="2"/>
                <w:sz w:val="28"/>
                <w:szCs w:val="28"/>
                <w:vertAlign w:val="baseli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类班线</w:t>
            </w:r>
          </w:p>
        </w:tc>
        <w:tc>
          <w:tcPr>
            <w:tcW w:w="1483" w:type="dxa"/>
            <w:shd w:val="clear" w:color="auto" w:fill="auto"/>
            <w:vAlign w:val="top"/>
          </w:tcPr>
          <w:p w14:paraId="17DF7F22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 w:firstLine="0" w:firstLineChars="0"/>
              <w:jc w:val="center"/>
              <w:textAlignment w:val="auto"/>
              <w:rPr>
                <w:rFonts w:hint="eastAsia" w:ascii="宋体" w:hAnsi="宋体" w:eastAsia="宋体" w:cs="宋体"/>
                <w:color w:val="000000" w:themeColor="text1"/>
                <w:kern w:val="2"/>
                <w:sz w:val="28"/>
                <w:szCs w:val="28"/>
                <w:vertAlign w:val="baseli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2"/>
                <w:sz w:val="28"/>
                <w:szCs w:val="28"/>
                <w:vertAlign w:val="baseli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小客7座</w:t>
            </w:r>
          </w:p>
        </w:tc>
        <w:tc>
          <w:tcPr>
            <w:tcW w:w="1080" w:type="dxa"/>
            <w:shd w:val="clear" w:color="auto" w:fill="auto"/>
            <w:vAlign w:val="top"/>
          </w:tcPr>
          <w:p w14:paraId="7065801C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 w:firstLine="0" w:firstLineChars="0"/>
              <w:jc w:val="center"/>
              <w:textAlignment w:val="auto"/>
              <w:rPr>
                <w:rFonts w:hint="eastAsia" w:ascii="宋体" w:hAnsi="宋体" w:eastAsia="宋体" w:cs="宋体"/>
                <w:color w:val="000000" w:themeColor="text1"/>
                <w:kern w:val="2"/>
                <w:sz w:val="28"/>
                <w:szCs w:val="28"/>
                <w:vertAlign w:val="baseli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cs="宋体"/>
                <w:color w:val="000000" w:themeColor="text1"/>
                <w:kern w:val="2"/>
                <w:sz w:val="28"/>
                <w:szCs w:val="28"/>
                <w:vertAlign w:val="baseli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不限定</w:t>
            </w:r>
          </w:p>
        </w:tc>
        <w:tc>
          <w:tcPr>
            <w:tcW w:w="1365" w:type="dxa"/>
            <w:shd w:val="clear" w:color="auto" w:fill="auto"/>
            <w:vAlign w:val="top"/>
          </w:tcPr>
          <w:p w14:paraId="6102E9C2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 w:firstLine="0" w:firstLineChars="0"/>
              <w:jc w:val="center"/>
              <w:textAlignment w:val="auto"/>
              <w:rPr>
                <w:rFonts w:hint="eastAsia" w:ascii="宋体" w:hAnsi="宋体" w:eastAsia="宋体" w:cs="宋体"/>
                <w:color w:val="000000" w:themeColor="text1"/>
                <w:kern w:val="2"/>
                <w:sz w:val="28"/>
                <w:szCs w:val="28"/>
                <w:vertAlign w:val="baseli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cs="宋体"/>
                <w:color w:val="000000" w:themeColor="text1"/>
                <w:kern w:val="2"/>
                <w:sz w:val="28"/>
                <w:szCs w:val="28"/>
                <w:vertAlign w:val="baseli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全镇通行</w:t>
            </w:r>
          </w:p>
        </w:tc>
        <w:tc>
          <w:tcPr>
            <w:tcW w:w="1575" w:type="dxa"/>
            <w:shd w:val="clear" w:color="auto" w:fill="auto"/>
            <w:vAlign w:val="top"/>
          </w:tcPr>
          <w:p w14:paraId="35EEAD3B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 w:firstLine="0" w:firstLineChars="0"/>
              <w:jc w:val="center"/>
              <w:textAlignment w:val="auto"/>
              <w:rPr>
                <w:rFonts w:hint="eastAsia" w:ascii="宋体" w:hAnsi="宋体" w:eastAsia="宋体" w:cs="宋体"/>
                <w:color w:val="000000" w:themeColor="text1"/>
                <w:kern w:val="2"/>
                <w:sz w:val="28"/>
                <w:szCs w:val="28"/>
                <w:vertAlign w:val="baseli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cs="宋体"/>
                <w:color w:val="000000" w:themeColor="text1"/>
                <w:kern w:val="2"/>
                <w:sz w:val="28"/>
                <w:szCs w:val="28"/>
                <w:vertAlign w:val="baseli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预约   （不定时）</w:t>
            </w:r>
          </w:p>
        </w:tc>
        <w:tc>
          <w:tcPr>
            <w:tcW w:w="975" w:type="dxa"/>
            <w:shd w:val="clear" w:color="auto" w:fill="auto"/>
            <w:vAlign w:val="top"/>
          </w:tcPr>
          <w:p w14:paraId="3D945F73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 w:firstLine="0" w:firstLineChars="0"/>
              <w:jc w:val="center"/>
              <w:textAlignment w:val="auto"/>
              <w:rPr>
                <w:rFonts w:hint="eastAsia" w:ascii="宋体" w:hAnsi="宋体" w:eastAsia="宋体" w:cs="宋体"/>
                <w:color w:val="000000" w:themeColor="text1"/>
                <w:kern w:val="2"/>
                <w:sz w:val="28"/>
                <w:szCs w:val="28"/>
                <w:vertAlign w:val="baseli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cs="宋体"/>
                <w:color w:val="000000" w:themeColor="text1"/>
                <w:kern w:val="2"/>
                <w:sz w:val="28"/>
                <w:szCs w:val="28"/>
                <w:vertAlign w:val="baseli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5～10元</w:t>
            </w:r>
          </w:p>
        </w:tc>
      </w:tr>
    </w:tbl>
    <w:p w14:paraId="3A521A8B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3" w:firstLineChars="200"/>
        <w:jc w:val="both"/>
        <w:textAlignment w:val="auto"/>
        <w:rPr>
          <w:rFonts w:hint="eastAsia" w:ascii="宋体" w:hAnsi="宋体" w:cs="宋体"/>
          <w:b/>
          <w:bCs/>
          <w:color w:val="000000" w:themeColor="text1"/>
          <w:kern w:val="2"/>
          <w:sz w:val="32"/>
          <w:szCs w:val="32"/>
          <w:vertAlign w:val="baseline"/>
          <w:lang w:val="en-US" w:eastAsia="zh-CN" w:bidi="ar-SA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cs="宋体"/>
          <w:b/>
          <w:bCs/>
          <w:color w:val="000000"/>
          <w:kern w:val="2"/>
          <w:sz w:val="32"/>
          <w:szCs w:val="32"/>
          <w:lang w:val="en-US" w:eastAsia="zh-CN" w:bidi="ar-SA"/>
        </w:rPr>
        <w:t>备注：以上正常发车时间7:00</w:t>
      </w:r>
      <w:r>
        <w:rPr>
          <w:rFonts w:hint="eastAsia" w:ascii="宋体" w:hAnsi="宋体" w:cs="宋体"/>
          <w:b/>
          <w:bCs/>
          <w:color w:val="000000" w:themeColor="text1"/>
          <w:kern w:val="2"/>
          <w:sz w:val="32"/>
          <w:szCs w:val="32"/>
          <w:vertAlign w:val="baseline"/>
          <w:lang w:val="en-US" w:eastAsia="zh-CN" w:bidi="ar-SA"/>
          <w14:textFill>
            <w14:solidFill>
              <w14:schemeClr w14:val="tx1"/>
            </w14:solidFill>
          </w14:textFill>
        </w:rPr>
        <w:t>～18:00，票价：5～10元，其他包车服务时间，价格面议（晚上20时至凌晨6时非服务时间）。</w:t>
      </w:r>
    </w:p>
    <w:p w14:paraId="236E70C3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both"/>
        <w:textAlignment w:val="auto"/>
        <w:rPr>
          <w:rFonts w:hint="default" w:ascii="宋体" w:hAnsi="宋体" w:cs="宋体"/>
          <w:color w:val="000000" w:themeColor="text1"/>
          <w:kern w:val="2"/>
          <w:sz w:val="28"/>
          <w:szCs w:val="28"/>
          <w:vertAlign w:val="baseline"/>
          <w:lang w:val="en-US" w:eastAsia="zh-CN" w:bidi="ar-SA"/>
          <w14:textFill>
            <w14:solidFill>
              <w14:schemeClr w14:val="tx1"/>
            </w14:solidFill>
          </w14:textFill>
        </w:rPr>
      </w:pPr>
    </w:p>
    <w:p w14:paraId="5B5C6A6F">
      <w:pPr>
        <w:rPr>
          <w:rFonts w:hint="eastAsia" w:ascii="黑体" w:hAnsi="黑体" w:eastAsia="黑体" w:cs="黑体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二、乘客安全须知、禁止及限制携带和托运的物品目录、安全警示标志等安全防范信息</w:t>
      </w:r>
    </w:p>
    <w:p w14:paraId="191A4F5E">
      <w:pPr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（一）乘客安全文明乘车须知</w:t>
      </w:r>
    </w:p>
    <w:p w14:paraId="149949BC">
      <w:pPr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为保障广大旅客的生命财产安全，维护良好的乘车秩序，营造安全、文明、和谐的旅途环境，请所有乘坐客运车辆的旅客严格遵守以下须知：</w:t>
      </w:r>
    </w:p>
    <w:p w14:paraId="10868A25">
      <w:pPr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1.</w:t>
      </w:r>
      <w:r>
        <w:rPr>
          <w:rFonts w:hint="eastAsia" w:ascii="仿宋" w:hAnsi="仿宋" w:eastAsia="仿宋" w:cs="仿宋"/>
          <w:sz w:val="32"/>
          <w:szCs w:val="32"/>
        </w:rPr>
        <w:t>‌选择正规车辆‌：请务必乘坐合法营运的车辆。</w:t>
      </w:r>
    </w:p>
    <w:p w14:paraId="0446E555">
      <w:pPr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2.</w:t>
      </w:r>
      <w:r>
        <w:rPr>
          <w:rFonts w:hint="eastAsia" w:ascii="仿宋" w:hAnsi="仿宋" w:eastAsia="仿宋" w:cs="仿宋"/>
          <w:sz w:val="32"/>
          <w:szCs w:val="32"/>
        </w:rPr>
        <w:t>‌接受安检‌：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上车的</w:t>
      </w:r>
      <w:r>
        <w:rPr>
          <w:rFonts w:hint="eastAsia" w:ascii="仿宋" w:hAnsi="仿宋" w:eastAsia="仿宋" w:cs="仿宋"/>
          <w:sz w:val="32"/>
          <w:szCs w:val="32"/>
        </w:rPr>
        <w:t>旅客都应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严格</w:t>
      </w:r>
      <w:r>
        <w:rPr>
          <w:rFonts w:hint="eastAsia" w:ascii="仿宋" w:hAnsi="仿宋" w:eastAsia="仿宋" w:cs="仿宋"/>
          <w:sz w:val="32"/>
          <w:szCs w:val="32"/>
        </w:rPr>
        <w:t>接受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司乘</w:t>
      </w:r>
      <w:r>
        <w:rPr>
          <w:rFonts w:hint="eastAsia" w:ascii="仿宋" w:hAnsi="仿宋" w:eastAsia="仿宋" w:cs="仿宋"/>
          <w:sz w:val="32"/>
          <w:szCs w:val="32"/>
        </w:rPr>
        <w:t>人员对行李及人身的安全检查，配合危险品查验。</w:t>
      </w:r>
    </w:p>
    <w:p w14:paraId="35150C8D">
      <w:pPr>
        <w:rPr>
          <w:rFonts w:hint="eastAsia" w:ascii="仿宋" w:hAnsi="仿宋" w:eastAsia="仿宋" w:cs="仿宋"/>
          <w:sz w:val="32"/>
          <w:szCs w:val="32"/>
          <w:lang w:eastAsia="zh-CN"/>
        </w:rPr>
      </w:pPr>
      <w:r>
        <w:rPr>
          <w:rFonts w:hint="eastAsia" w:ascii="仿宋" w:hAnsi="仿宋" w:eastAsia="仿宋" w:cs="仿宋"/>
          <w:sz w:val="32"/>
          <w:szCs w:val="32"/>
        </w:rPr>
        <w:t>携带物品规定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：</w:t>
      </w:r>
    </w:p>
    <w:p w14:paraId="0D9608C1">
      <w:pPr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1.</w:t>
      </w:r>
      <w:r>
        <w:rPr>
          <w:rFonts w:hint="eastAsia" w:ascii="仿宋" w:hAnsi="仿宋" w:eastAsia="仿宋" w:cs="仿宋"/>
          <w:sz w:val="32"/>
          <w:szCs w:val="32"/>
        </w:rPr>
        <w:t>‌免费额度‌：每一张全价票可免费携带10千克物品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，</w:t>
      </w:r>
      <w:r>
        <w:rPr>
          <w:rFonts w:hint="eastAsia" w:ascii="仿宋" w:hAnsi="仿宋" w:eastAsia="仿宋" w:cs="仿宋"/>
          <w:sz w:val="32"/>
          <w:szCs w:val="32"/>
        </w:rPr>
        <w:t>物品体积不超过0.02立方米，长度不超过1.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2</w:t>
      </w:r>
      <w:r>
        <w:rPr>
          <w:rFonts w:hint="eastAsia" w:ascii="仿宋" w:hAnsi="仿宋" w:eastAsia="仿宋" w:cs="仿宋"/>
          <w:sz w:val="32"/>
          <w:szCs w:val="32"/>
        </w:rPr>
        <w:t>米，并应放置在座位下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或行李箱内，如</w:t>
      </w:r>
      <w:r>
        <w:rPr>
          <w:rFonts w:hint="eastAsia" w:ascii="仿宋" w:hAnsi="仿宋" w:eastAsia="仿宋" w:cs="仿宋"/>
          <w:sz w:val="32"/>
          <w:szCs w:val="32"/>
        </w:rPr>
        <w:t>超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出</w:t>
      </w:r>
      <w:r>
        <w:rPr>
          <w:rFonts w:hint="eastAsia" w:ascii="仿宋" w:hAnsi="仿宋" w:eastAsia="仿宋" w:cs="仿宋"/>
          <w:sz w:val="32"/>
          <w:szCs w:val="32"/>
        </w:rPr>
        <w:t>规定部分需按占用座位购票。</w:t>
      </w:r>
    </w:p>
    <w:p w14:paraId="6385542B">
      <w:pPr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2.</w:t>
      </w:r>
      <w:r>
        <w:rPr>
          <w:rFonts w:hint="eastAsia" w:ascii="仿宋" w:hAnsi="仿宋" w:eastAsia="仿宋" w:cs="仿宋"/>
          <w:sz w:val="32"/>
          <w:szCs w:val="32"/>
        </w:rPr>
        <w:t>‌禁带物品‌：严禁携带易燃、易爆、有毒、腐蚀性等危险品；严禁携带动物（导盲犬等工作犬除外）、有刺激性异味的物品、尸体尸骨以及法律规定的其他禁运物品上车。如有误带，请立即联系司乘人员妥善处理。</w:t>
      </w:r>
    </w:p>
    <w:p w14:paraId="277525A6">
      <w:pPr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  <w:lang w:eastAsia="zh-CN"/>
        </w:rPr>
        <w:t>（二）</w:t>
      </w:r>
      <w:r>
        <w:rPr>
          <w:rFonts w:hint="eastAsia" w:ascii="仿宋" w:hAnsi="仿宋" w:eastAsia="仿宋" w:cs="仿宋"/>
          <w:sz w:val="32"/>
          <w:szCs w:val="32"/>
        </w:rPr>
        <w:t>乘车安全准则</w:t>
      </w:r>
    </w:p>
    <w:p w14:paraId="7B8ABED5">
      <w:pPr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1.</w:t>
      </w:r>
      <w:r>
        <w:rPr>
          <w:rFonts w:hint="eastAsia" w:ascii="仿宋" w:hAnsi="仿宋" w:eastAsia="仿宋" w:cs="仿宋"/>
          <w:sz w:val="32"/>
          <w:szCs w:val="32"/>
        </w:rPr>
        <w:t>‌全程系好安全带‌：上车后请立即调整并系好安全带。安全带是防止交通事故伤害最有效的装置，切勿因路程短或舒适原因解开。</w:t>
      </w:r>
    </w:p>
    <w:p w14:paraId="05FE0E4C">
      <w:pPr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2.</w:t>
      </w:r>
      <w:r>
        <w:rPr>
          <w:rFonts w:hint="eastAsia" w:ascii="仿宋" w:hAnsi="仿宋" w:eastAsia="仿宋" w:cs="仿宋"/>
          <w:sz w:val="32"/>
          <w:szCs w:val="32"/>
        </w:rPr>
        <w:t>‌规范坐姿‌：乘车时应坐稳扶好，不得歪坐、横躺。车辆行驶过程中，不要随意站立、走动或在车厢内打闹，以免紧急刹车时摔倒受伤。</w:t>
      </w:r>
    </w:p>
    <w:p w14:paraId="179A2F70">
      <w:pPr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3.</w:t>
      </w:r>
      <w:r>
        <w:rPr>
          <w:rFonts w:hint="eastAsia" w:ascii="仿宋" w:hAnsi="仿宋" w:eastAsia="仿宋" w:cs="仿宋"/>
          <w:sz w:val="32"/>
          <w:szCs w:val="32"/>
        </w:rPr>
        <w:t>‌禁止伸出窗外‌：严禁将头、手、身体其他部位或物品伸出车窗外，以防被对面来车、路边树木或设施刮伤。</w:t>
      </w:r>
    </w:p>
    <w:p w14:paraId="667E5935">
      <w:pPr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4.</w:t>
      </w:r>
      <w:r>
        <w:rPr>
          <w:rFonts w:hint="eastAsia" w:ascii="仿宋" w:hAnsi="仿宋" w:eastAsia="仿宋" w:cs="仿宋"/>
          <w:sz w:val="32"/>
          <w:szCs w:val="32"/>
        </w:rPr>
        <w:t>‌保持清醒‌：乘车途中建议保持适度清醒，避免深度睡眠，以便在突发紧急情况时能迅速反应和逃生。</w:t>
      </w:r>
    </w:p>
    <w:p w14:paraId="5022EC95">
      <w:pPr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5.</w:t>
      </w:r>
      <w:r>
        <w:rPr>
          <w:rFonts w:hint="eastAsia" w:ascii="仿宋" w:hAnsi="仿宋" w:eastAsia="仿宋" w:cs="仿宋"/>
          <w:sz w:val="32"/>
          <w:szCs w:val="32"/>
        </w:rPr>
        <w:t>‌饮食注意‌：行车途中尽量避免食用糖、豆、花生等易呛入气管的食物，同时注意食品卫生，减少细菌污染风险。</w:t>
      </w:r>
    </w:p>
    <w:p w14:paraId="1872709F">
      <w:pPr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6.</w:t>
      </w:r>
      <w:r>
        <w:rPr>
          <w:rFonts w:hint="eastAsia" w:ascii="仿宋" w:hAnsi="仿宋" w:eastAsia="仿宋" w:cs="仿宋"/>
          <w:sz w:val="32"/>
          <w:szCs w:val="32"/>
        </w:rPr>
        <w:t>‌尊重驾驶员‌：行车中严禁与驾驶员闲谈、嬉戏或妨碍其操作。严禁随意开启车门、车厢应急设施或触摸车内控制器。</w:t>
      </w:r>
    </w:p>
    <w:p w14:paraId="6B0F139F">
      <w:pPr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  <w:lang w:eastAsia="zh-CN"/>
        </w:rPr>
        <w:t>（三）</w:t>
      </w:r>
      <w:r>
        <w:rPr>
          <w:rFonts w:hint="eastAsia" w:ascii="仿宋" w:hAnsi="仿宋" w:eastAsia="仿宋" w:cs="仿宋"/>
          <w:sz w:val="32"/>
          <w:szCs w:val="32"/>
        </w:rPr>
        <w:t>文明乘车礼仪</w:t>
      </w:r>
    </w:p>
    <w:p w14:paraId="221E84C1">
      <w:pPr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1.</w:t>
      </w:r>
      <w:r>
        <w:rPr>
          <w:rFonts w:hint="eastAsia" w:ascii="仿宋" w:hAnsi="仿宋" w:eastAsia="仿宋" w:cs="仿宋"/>
          <w:sz w:val="32"/>
          <w:szCs w:val="32"/>
        </w:rPr>
        <w:t>‌维护卫生‌：车内全程禁止吸烟，不准随地吐痰，不乱扔垃圾，保持车厢清洁。</w:t>
      </w:r>
    </w:p>
    <w:p w14:paraId="03F9BF8D">
      <w:pPr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2.</w:t>
      </w:r>
      <w:r>
        <w:rPr>
          <w:rFonts w:hint="eastAsia" w:ascii="仿宋" w:hAnsi="仿宋" w:eastAsia="仿宋" w:cs="仿宋"/>
          <w:sz w:val="32"/>
          <w:szCs w:val="32"/>
        </w:rPr>
        <w:t>‌礼貌有序‌：自觉遵守乘车秩序，服从安排。爱护公共设施，讲文明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懂</w:t>
      </w:r>
      <w:r>
        <w:rPr>
          <w:rFonts w:hint="eastAsia" w:ascii="仿宋" w:hAnsi="仿宋" w:eastAsia="仿宋" w:cs="仿宋"/>
          <w:sz w:val="32"/>
          <w:szCs w:val="32"/>
        </w:rPr>
        <w:t>礼貌。</w:t>
      </w:r>
    </w:p>
    <w:p w14:paraId="6D6A8BB9">
      <w:pPr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（四）安全监督事项</w:t>
      </w:r>
    </w:p>
    <w:p w14:paraId="4FB80360">
      <w:pPr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客运班车应按照规定的线路、站点行驶和停靠。驾驶员不得超员、超速、酒后驾驶、疲劳驾驶。如发现违规行为，请拨打车内公布的监督电话进行举报，共同维护交通安全。</w:t>
      </w:r>
    </w:p>
    <w:p w14:paraId="7A7F5406">
      <w:pPr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为了保障您和他人的生命财产安全，欢迎您的监督！</w:t>
      </w:r>
    </w:p>
    <w:p w14:paraId="6F415DF5">
      <w:pPr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（五）安全应急常识</w:t>
      </w:r>
    </w:p>
    <w:p w14:paraId="3A359259">
      <w:pPr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‌熟悉设施‌：上车后请留意安全出口、安全锤、灭火器及应急阀的位置和使用方法。</w:t>
      </w:r>
    </w:p>
    <w:p w14:paraId="5B441486">
      <w:pPr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‌事故应对‌：</w:t>
      </w:r>
    </w:p>
    <w:p w14:paraId="2FCBF016">
      <w:pPr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‌碰撞前‌：若发现险情，紧握扶手或椅背，双腿微弯用力蹬地，以缓冲冲击力。</w:t>
      </w:r>
    </w:p>
    <w:p w14:paraId="089C7F0B">
      <w:pPr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‌突发撞击‌：前排乘客抱头滑下座位，后排乘客抱头缩身成球形，保护头部和胸部。</w:t>
      </w:r>
    </w:p>
    <w:p w14:paraId="5B64B94F">
      <w:pPr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‌侧翻/翻滚‌：紧紧抓住座位或厢板固定身体，随车体翻转，避免被甩出。</w:t>
      </w:r>
    </w:p>
    <w:p w14:paraId="74A003F9">
      <w:pPr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</w:rPr>
        <w:t>‌紧急撤离‌：车辆发生事故后，若车门无法打开，可使用安全锤击碎侧窗玻璃四角逃生；若发生火灾，应用衣物捂住口鼻，低姿快速撤离，并协助灭火。切勿惊慌失措，听从指挥有序疏散。</w:t>
      </w:r>
    </w:p>
    <w:p w14:paraId="5A65042F">
      <w:pPr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  <w:lang w:eastAsia="zh-CN"/>
        </w:rPr>
        <w:t>（六）河源</w:t>
      </w:r>
      <w:r>
        <w:rPr>
          <w:rFonts w:hint="eastAsia" w:ascii="仿宋" w:hAnsi="仿宋" w:eastAsia="仿宋" w:cs="仿宋"/>
          <w:sz w:val="32"/>
          <w:szCs w:val="32"/>
        </w:rPr>
        <w:t>客运站禁止及限制携带和托运的物品目录、安全警示标志等安全防范信息</w:t>
      </w:r>
    </w:p>
    <w:p w14:paraId="3696BA4D">
      <w:pPr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</w:rPr>
        <w:t>严禁携带易燃、易爆、有毒、放射性、腐蚀性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、管制刀具、枪支弹药</w:t>
      </w:r>
      <w:r>
        <w:rPr>
          <w:rFonts w:hint="eastAsia" w:ascii="仿宋" w:hAnsi="仿宋" w:eastAsia="仿宋" w:cs="仿宋"/>
          <w:sz w:val="32"/>
          <w:szCs w:val="32"/>
        </w:rPr>
        <w:t>等危险物品，以及活体禽畜、宠物（导盲犬、军警犬除外）；避免携带充气球、无包装易碎品、有严重异味的物品上车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。</w:t>
      </w:r>
    </w:p>
    <w:p w14:paraId="3C8B89FB">
      <w:pPr>
        <w:pStyle w:val="4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444" w:lineRule="atLeast"/>
        <w:ind w:left="0" w:right="0" w:firstLine="336"/>
        <w:rPr>
          <w:rFonts w:hint="eastAsia" w:ascii="宋体" w:hAnsi="宋体" w:eastAsia="宋体" w:cs="宋体"/>
          <w:b/>
          <w:bCs/>
          <w:sz w:val="32"/>
          <w:szCs w:val="32"/>
          <w:lang w:val="en-US" w:eastAsia="zh-CN"/>
        </w:rPr>
      </w:pPr>
      <w:r>
        <w:rPr>
          <w:rFonts w:hint="default" w:ascii="sans-serif" w:hAnsi="sans-serif" w:eastAsia="sans-serif" w:cs="sans-serif"/>
          <w:i w:val="0"/>
          <w:caps w:val="0"/>
          <w:color w:val="000000"/>
          <w:spacing w:val="0"/>
          <w:sz w:val="14"/>
          <w:szCs w:val="14"/>
          <w:shd w:val="clear" w:fill="FFFFFF"/>
        </w:rPr>
        <w:drawing>
          <wp:inline distT="0" distB="0" distL="114300" distR="114300">
            <wp:extent cx="5277485" cy="4312920"/>
            <wp:effectExtent l="0" t="0" r="18415" b="11430"/>
            <wp:docPr id="1" name="图片 1" descr="17243810006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1724381000602.jpg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277485" cy="431292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 w14:paraId="6E504A39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textAlignment w:val="auto"/>
        <w:rPr>
          <w:rFonts w:hint="eastAsia" w:ascii="宋体" w:hAnsi="宋体" w:eastAsia="宋体" w:cs="宋体"/>
          <w:b/>
          <w:bCs/>
          <w:sz w:val="32"/>
          <w:szCs w:val="32"/>
          <w:lang w:val="en-US" w:eastAsia="zh-CN"/>
        </w:rPr>
      </w:pPr>
    </w:p>
    <w:p w14:paraId="1AAD16F4">
      <w:pPr>
        <w:rPr>
          <w:rFonts w:hint="eastAsia" w:ascii="黑体" w:hAnsi="黑体" w:eastAsia="黑体" w:cs="黑体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三、安全锤、灭火器等应急救援设备设施使用方法，以及安全疏散标识等应急处置信息</w:t>
      </w:r>
    </w:p>
    <w:p w14:paraId="69453D50">
      <w:pPr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(一）安全锤、灭火器使用方法</w:t>
      </w:r>
    </w:p>
    <w:p w14:paraId="6A60F5D4">
      <w:pPr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营运客车应急核心：‌安全锤猛击玻璃四角/边缘薄弱处破窗逃生；灭火器遵循“提、拔、握、压”四步对准火焰根部喷射‌。‌‌</w:t>
      </w:r>
    </w:p>
    <w:p w14:paraId="36FA098A">
      <w:pPr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1.</w:t>
      </w:r>
      <w:r>
        <w:rPr>
          <w:rFonts w:hint="eastAsia" w:ascii="仿宋" w:hAnsi="仿宋" w:eastAsia="仿宋" w:cs="仿宋"/>
          <w:sz w:val="32"/>
          <w:szCs w:val="32"/>
        </w:rPr>
        <w:t>安全锤正确使用方法</w:t>
      </w:r>
    </w:p>
    <w:p w14:paraId="461FCF30">
      <w:pPr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‌取锤‌：紧急情况下迅速取下固定支架上的安全锤（带报警功能，取下即响）。</w:t>
      </w:r>
    </w:p>
    <w:p w14:paraId="6EFA17AA">
      <w:pPr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‌选点‌：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对</w:t>
      </w:r>
      <w:r>
        <w:rPr>
          <w:rFonts w:hint="eastAsia" w:ascii="仿宋" w:hAnsi="仿宋" w:eastAsia="仿宋" w:cs="仿宋"/>
          <w:sz w:val="32"/>
          <w:szCs w:val="32"/>
        </w:rPr>
        <w:t>准钢化玻璃‌四个角‌或‌边缘中间‌位置（贴有“紧急逃生敲击点”标识处），‌严禁敲击玻璃中心‌（最牢固，难击破）。</w:t>
      </w:r>
    </w:p>
    <w:p w14:paraId="1AE0E998">
      <w:pPr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‌击打‌：用锤头‌尖端‌用力、连续猛击选定位置，待玻璃出现“蜘蛛网”裂纹后，再轻敲几下或用脚踹落碎片。</w:t>
      </w:r>
    </w:p>
    <w:p w14:paraId="497AD365">
      <w:pPr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‌逃生‌：确认玻璃脱落后，有序跳出车窗转移至安全区域。‌‌</w:t>
      </w:r>
    </w:p>
    <w:p w14:paraId="61A806A5">
      <w:pPr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注意：非紧急情况擅自砸窗属违法行为；若玻璃贴膜不脱落，需用脚踹开。</w:t>
      </w:r>
    </w:p>
    <w:p w14:paraId="45C798EB">
      <w:pPr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2.</w:t>
      </w:r>
      <w:r>
        <w:rPr>
          <w:rFonts w:hint="eastAsia" w:ascii="仿宋" w:hAnsi="仿宋" w:eastAsia="仿宋" w:cs="仿宋"/>
          <w:sz w:val="32"/>
          <w:szCs w:val="32"/>
        </w:rPr>
        <w:t>车载干粉灭火器使用方法（四字口诀）</w:t>
      </w:r>
    </w:p>
    <w:p w14:paraId="7E8571CB">
      <w:pPr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‌提‌：提起灭火器，上下颠倒摇晃数次使干粉松动；查看压力表指针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，指针</w:t>
      </w:r>
      <w:r>
        <w:rPr>
          <w:rFonts w:hint="eastAsia" w:ascii="仿宋" w:hAnsi="仿宋" w:eastAsia="仿宋" w:cs="仿宋"/>
          <w:sz w:val="32"/>
          <w:szCs w:val="32"/>
        </w:rPr>
        <w:t>需指向‌绿区‌（红区压力不足，黄区压力过大）。</w:t>
      </w:r>
    </w:p>
    <w:p w14:paraId="71E9EA50">
      <w:pPr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‌拔‌：</w:t>
      </w:r>
      <w:r>
        <w:rPr>
          <w:rFonts w:hint="eastAsia" w:ascii="仿宋" w:hAnsi="仿宋" w:eastAsia="仿宋" w:cs="仿宋"/>
          <w:sz w:val="32"/>
          <w:szCs w:val="32"/>
        </w:rPr>
        <w:t>‌拔</w:t>
      </w:r>
      <w:r>
        <w:rPr>
          <w:rFonts w:hint="eastAsia" w:ascii="仿宋" w:hAnsi="仿宋" w:eastAsia="仿宋" w:cs="仿宋"/>
          <w:sz w:val="32"/>
          <w:szCs w:val="32"/>
        </w:rPr>
        <w:t>掉保险销（需先去除铅封）。</w:t>
      </w:r>
    </w:p>
    <w:p w14:paraId="1A016ECD">
      <w:pPr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‌握‌：一只手握住喷管前端，对准‌火焰根部‌；另一只手准备按压。</w:t>
      </w:r>
    </w:p>
    <w:p w14:paraId="185707A8">
      <w:pPr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‌压‌：站在‌上风向‌距离火源‌2-3米‌处（火势小可近至2米，大则保持安全距离），用力压下压把，左右扫射直至熄灭。‌‌</w:t>
      </w:r>
    </w:p>
    <w:p w14:paraId="1C4729F7">
      <w:pPr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关键事项：仅适用于初起火灾；喷口严禁对人；使用后即使少量喷射也需</w:t>
      </w:r>
      <w:bookmarkStart w:id="0" w:name="_GoBack"/>
      <w:bookmarkEnd w:id="0"/>
      <w:r>
        <w:rPr>
          <w:rFonts w:hint="eastAsia" w:ascii="仿宋" w:hAnsi="仿宋" w:eastAsia="仿宋" w:cs="仿宋"/>
          <w:sz w:val="32"/>
          <w:szCs w:val="32"/>
        </w:rPr>
        <w:t>重新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更换</w:t>
      </w:r>
      <w:r>
        <w:rPr>
          <w:rFonts w:hint="eastAsia" w:ascii="仿宋" w:hAnsi="仿宋" w:eastAsia="仿宋" w:cs="仿宋"/>
          <w:sz w:val="32"/>
          <w:szCs w:val="32"/>
        </w:rPr>
        <w:t>；若火势失控应立即放弃灭火并逃生。</w:t>
      </w:r>
    </w:p>
    <w:p w14:paraId="466D0168">
      <w:pPr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（二）安全疏散标识</w:t>
      </w:r>
    </w:p>
    <w:p w14:paraId="2DF76AEE">
      <w:pPr>
        <w:keepNext w:val="0"/>
        <w:keepLines w:val="0"/>
        <w:widowControl/>
        <w:suppressLineNumbers w:val="0"/>
        <w:jc w:val="left"/>
        <w:rPr>
          <w:rFonts w:hint="default" w:ascii="宋体" w:hAnsi="宋体" w:eastAsia="宋体" w:cs="宋体"/>
          <w:kern w:val="0"/>
          <w:sz w:val="24"/>
          <w:szCs w:val="24"/>
          <w:lang w:val="en-US" w:eastAsia="zh-CN" w:bidi="ar"/>
        </w:rPr>
      </w:pPr>
      <w:r>
        <w:rPr>
          <w:rFonts w:hint="eastAsia" w:eastAsia="宋体"/>
          <w:lang w:eastAsia="zh-CN"/>
        </w:rPr>
        <w:drawing>
          <wp:inline distT="0" distB="0" distL="114300" distR="114300">
            <wp:extent cx="5883910" cy="3651250"/>
            <wp:effectExtent l="0" t="0" r="2540" b="6350"/>
            <wp:docPr id="2" name="图片 2" descr="a23378dbb42fd315d747a2a3bf8e00e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 descr="a23378dbb42fd315d747a2a3bf8e00e9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883910" cy="36512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79CD4AB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textAlignment w:val="auto"/>
        <w:rPr>
          <w:rFonts w:hint="eastAsia" w:ascii="方正黑体_GBK" w:hAnsi="方正黑体_GBK" w:eastAsia="方正黑体_GBK" w:cs="方正黑体_GBK"/>
          <w:sz w:val="28"/>
          <w:szCs w:val="28"/>
          <w:lang w:val="en-US" w:eastAsia="zh-CN"/>
        </w:rPr>
      </w:pPr>
      <w:r>
        <w:rPr>
          <w:rFonts w:hint="eastAsia" w:ascii="方正黑体_GBK" w:hAnsi="方正黑体_GBK" w:eastAsia="方正黑体_GBK" w:cs="方正黑体_GBK"/>
          <w:sz w:val="28"/>
          <w:szCs w:val="28"/>
          <w:lang w:val="en-US" w:eastAsia="zh-CN"/>
        </w:rPr>
        <w:t>四、企业服务监督电话、行业监督电话等权益维护信息</w:t>
      </w:r>
    </w:p>
    <w:tbl>
      <w:tblPr>
        <w:tblStyle w:val="6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840"/>
        <w:gridCol w:w="2841"/>
        <w:gridCol w:w="2841"/>
      </w:tblGrid>
      <w:tr w14:paraId="5EA6B75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05" w:hRule="atLeast"/>
        </w:trPr>
        <w:tc>
          <w:tcPr>
            <w:tcW w:w="2840" w:type="dxa"/>
          </w:tcPr>
          <w:p w14:paraId="1CED1626">
            <w:pPr>
              <w:rPr>
                <w:rFonts w:hint="eastAsia" w:ascii="方正仿宋_GBK" w:hAnsi="方正仿宋_GBK" w:eastAsia="方正仿宋_GBK" w:cs="方正仿宋_GBK"/>
                <w:sz w:val="28"/>
                <w:szCs w:val="28"/>
                <w:vertAlign w:val="baseline"/>
                <w:lang w:eastAsia="zh-CN"/>
              </w:rPr>
            </w:pPr>
            <w:r>
              <w:rPr>
                <w:rFonts w:hint="eastAsia" w:ascii="方正仿宋_GBK" w:hAnsi="方正仿宋_GBK" w:eastAsia="方正仿宋_GBK" w:cs="方正仿宋_GBK"/>
                <w:sz w:val="28"/>
                <w:szCs w:val="28"/>
                <w:vertAlign w:val="baseline"/>
                <w:lang w:eastAsia="zh-CN"/>
              </w:rPr>
              <w:t>企业服务监督电话</w:t>
            </w:r>
          </w:p>
        </w:tc>
        <w:tc>
          <w:tcPr>
            <w:tcW w:w="2841" w:type="dxa"/>
          </w:tcPr>
          <w:p w14:paraId="64799C91">
            <w:pPr>
              <w:rPr>
                <w:rFonts w:hint="default" w:ascii="方正仿宋_GBK" w:hAnsi="方正仿宋_GBK" w:eastAsia="方正仿宋_GBK" w:cs="方正仿宋_GBK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sz w:val="28"/>
                <w:szCs w:val="28"/>
                <w:vertAlign w:val="baseline"/>
                <w:lang w:val="en-US" w:eastAsia="zh-CN"/>
              </w:rPr>
              <w:t>0762-5602000</w:t>
            </w:r>
          </w:p>
        </w:tc>
        <w:tc>
          <w:tcPr>
            <w:tcW w:w="2841" w:type="dxa"/>
          </w:tcPr>
          <w:p w14:paraId="422C4177">
            <w:pPr>
              <w:rPr>
                <w:rFonts w:hint="eastAsia" w:ascii="方正仿宋_GBK" w:hAnsi="方正仿宋_GBK" w:eastAsia="方正仿宋_GBK" w:cs="方正仿宋_GBK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 w:themeColor="text1"/>
                <w:sz w:val="28"/>
                <w:szCs w:val="28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和平县联运运输有限公司</w:t>
            </w:r>
          </w:p>
        </w:tc>
      </w:tr>
      <w:tr w14:paraId="43C98EF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28" w:hRule="atLeast"/>
        </w:trPr>
        <w:tc>
          <w:tcPr>
            <w:tcW w:w="2840" w:type="dxa"/>
          </w:tcPr>
          <w:p w14:paraId="18849B45">
            <w:pPr>
              <w:rPr>
                <w:rFonts w:hint="eastAsia" w:ascii="方正仿宋_GBK" w:hAnsi="方正仿宋_GBK" w:eastAsia="方正仿宋_GBK" w:cs="方正仿宋_GBK"/>
                <w:sz w:val="28"/>
                <w:szCs w:val="28"/>
                <w:vertAlign w:val="baseline"/>
                <w:lang w:eastAsia="zh-CN"/>
              </w:rPr>
            </w:pPr>
            <w:r>
              <w:rPr>
                <w:rFonts w:hint="eastAsia" w:ascii="方正仿宋_GBK" w:hAnsi="方正仿宋_GBK" w:eastAsia="方正仿宋_GBK" w:cs="方正仿宋_GBK"/>
                <w:sz w:val="28"/>
                <w:szCs w:val="28"/>
                <w:vertAlign w:val="baseline"/>
                <w:lang w:eastAsia="zh-CN"/>
              </w:rPr>
              <w:t>权益维护、行业监督电话</w:t>
            </w:r>
          </w:p>
        </w:tc>
        <w:tc>
          <w:tcPr>
            <w:tcW w:w="2841" w:type="dxa"/>
          </w:tcPr>
          <w:p w14:paraId="59778FCA">
            <w:pPr>
              <w:rPr>
                <w:rFonts w:hint="eastAsia" w:ascii="方正仿宋_GBK" w:hAnsi="方正仿宋_GBK" w:eastAsia="方正仿宋_GBK" w:cs="方正仿宋_GBK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sz w:val="28"/>
                <w:szCs w:val="28"/>
                <w:vertAlign w:val="baseline"/>
                <w:lang w:val="en-US" w:eastAsia="zh-CN"/>
              </w:rPr>
              <w:t>0762-3299922</w:t>
            </w:r>
          </w:p>
          <w:p w14:paraId="0E0F9F4F">
            <w:pPr>
              <w:rPr>
                <w:rFonts w:hint="eastAsia" w:ascii="方正仿宋_GBK" w:hAnsi="方正仿宋_GBK" w:eastAsia="方正仿宋_GBK" w:cs="方正仿宋_GBK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2841" w:type="dxa"/>
          </w:tcPr>
          <w:p w14:paraId="7C8B6550">
            <w:pPr>
              <w:rPr>
                <w:rFonts w:hint="eastAsia" w:ascii="方正仿宋_GBK" w:hAnsi="方正仿宋_GBK" w:eastAsia="方正仿宋_GBK" w:cs="方正仿宋_GBK"/>
                <w:sz w:val="28"/>
                <w:szCs w:val="28"/>
                <w:vertAlign w:val="baseline"/>
                <w:lang w:eastAsia="zh-CN"/>
              </w:rPr>
            </w:pPr>
            <w:r>
              <w:rPr>
                <w:rFonts w:hint="eastAsia" w:ascii="方正仿宋_GBK" w:hAnsi="方正仿宋_GBK" w:eastAsia="方正仿宋_GBK" w:cs="方正仿宋_GBK"/>
                <w:sz w:val="28"/>
                <w:szCs w:val="28"/>
                <w:vertAlign w:val="baseline"/>
                <w:lang w:eastAsia="zh-CN"/>
              </w:rPr>
              <w:t>河源市交通运输局</w:t>
            </w:r>
          </w:p>
        </w:tc>
      </w:tr>
    </w:tbl>
    <w:p w14:paraId="4593A588">
      <w:pPr>
        <w:rPr>
          <w:rFonts w:hint="eastAsia" w:eastAsiaTheme="minorEastAsia"/>
          <w:sz w:val="28"/>
          <w:szCs w:val="28"/>
          <w:lang w:eastAsia="zh-CN"/>
        </w:rPr>
      </w:pPr>
    </w:p>
    <w:sectPr>
      <w:pgSz w:w="11906" w:h="16838"/>
      <w:pgMar w:top="1327" w:right="1293" w:bottom="1327" w:left="1293" w:header="851" w:footer="992" w:gutter="0"/>
      <w:cols w:space="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楷体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黑体_GBK">
    <w:altName w:val="微软雅黑"/>
    <w:panose1 w:val="02000000000000000000"/>
    <w:charset w:val="86"/>
    <w:family w:val="auto"/>
    <w:pitch w:val="default"/>
    <w:sig w:usb0="00000000" w:usb1="00000000" w:usb2="00000000" w:usb3="00000000" w:csb0="00040000" w:csb1="00000000"/>
  </w:font>
  <w:font w:name="方正仿宋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sans-serif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Quicksand Light">
    <w:altName w:val="Segoe Print"/>
    <w:panose1 w:val="00000400000000000000"/>
    <w:charset w:val="00"/>
    <w:family w:val="auto"/>
    <w:pitch w:val="default"/>
    <w:sig w:usb0="00000000" w:usb1="00000000" w:usb2="00000000" w:usb3="00000000" w:csb0="20000193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A7DBA52C"/>
    <w:multiLevelType w:val="singleLevel"/>
    <w:tmpl w:val="A7DBA52C"/>
    <w:lvl w:ilvl="0" w:tentative="0">
      <w:start w:val="1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6FD63280"/>
    <w:rsid w:val="018D31C8"/>
    <w:rsid w:val="064179B2"/>
    <w:rsid w:val="073377BE"/>
    <w:rsid w:val="131E7C21"/>
    <w:rsid w:val="17B42C2B"/>
    <w:rsid w:val="23126E2B"/>
    <w:rsid w:val="26A47B7F"/>
    <w:rsid w:val="2AD046D6"/>
    <w:rsid w:val="2D6A2726"/>
    <w:rsid w:val="2E843755"/>
    <w:rsid w:val="2F375686"/>
    <w:rsid w:val="45961498"/>
    <w:rsid w:val="58D1792B"/>
    <w:rsid w:val="65A83A16"/>
    <w:rsid w:val="6FD63280"/>
    <w:rsid w:val="706B000F"/>
    <w:rsid w:val="72FE21CC"/>
    <w:rsid w:val="78E62FB5"/>
    <w:rsid w:val="7FEF2E13"/>
    <w:rsid w:val="D33FA0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keepNext/>
      <w:keepLines/>
      <w:spacing w:before="340" w:beforeLines="0" w:beforeAutospacing="0" w:after="330" w:afterLines="0" w:afterAutospacing="0" w:line="576" w:lineRule="auto"/>
      <w:outlineLvl w:val="0"/>
    </w:pPr>
    <w:rPr>
      <w:b/>
      <w:kern w:val="44"/>
      <w:sz w:val="44"/>
    </w:rPr>
  </w:style>
  <w:style w:type="paragraph" w:styleId="3">
    <w:name w:val="heading 3"/>
    <w:basedOn w:val="1"/>
    <w:next w:val="1"/>
    <w:semiHidden/>
    <w:unhideWhenUsed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0"/>
      <w:sz w:val="27"/>
      <w:szCs w:val="27"/>
      <w:lang w:val="en-US" w:eastAsia="zh-CN" w:bidi="ar"/>
    </w:rPr>
  </w:style>
  <w:style w:type="character" w:default="1" w:styleId="7">
    <w:name w:val="Default Paragraph Font"/>
    <w:semiHidden/>
    <w:qFormat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Normal (Web)"/>
    <w:basedOn w:val="1"/>
    <w:qFormat/>
    <w:uiPriority w:val="0"/>
    <w:pPr>
      <w:spacing w:before="100" w:beforeAutospacing="1" w:after="100" w:afterAutospacing="1"/>
      <w:ind w:left="0" w:right="0"/>
      <w:jc w:val="left"/>
    </w:pPr>
    <w:rPr>
      <w:kern w:val="0"/>
      <w:sz w:val="24"/>
      <w:lang w:val="en-US" w:eastAsia="zh-CN" w:bidi="ar"/>
    </w:rPr>
  </w:style>
  <w:style w:type="table" w:styleId="6">
    <w:name w:val="Table Grid"/>
    <w:basedOn w:val="5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8">
    <w:name w:val="Strong"/>
    <w:basedOn w:val="7"/>
    <w:qFormat/>
    <w:uiPriority w:val="0"/>
    <w:rPr>
      <w:b/>
    </w:rPr>
  </w:style>
  <w:style w:type="character" w:styleId="9">
    <w:name w:val="Emphasis"/>
    <w:basedOn w:val="7"/>
    <w:qFormat/>
    <w:uiPriority w:val="0"/>
    <w:rPr>
      <w:i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image" Target="media/image2.jpeg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8</Pages>
  <Words>715</Words>
  <Characters>1152</Characters>
  <Lines>0</Lines>
  <Paragraphs>0</Paragraphs>
  <TotalTime>1</TotalTime>
  <ScaleCrop>false</ScaleCrop>
  <LinksUpToDate>false</LinksUpToDate>
  <CharactersWithSpaces>1181</CharactersWithSpaces>
  <Application>WPS Office_12.1.0.21541_F1E327BC-269C-435d-A152-05C5408002CA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2026-07-13T17:47:00Z</dcterms:created>
  <dc:creator>huawei</dc:creator>
  <cp:lastModifiedBy>邹巧乔</cp:lastModifiedBy>
  <dcterms:modified xsi:type="dcterms:W3CDTF">2026-07-20T07:10:37Z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2052-12.1.0.21541</vt:lpwstr>
  </property>
  <property fmtid="{D5CDD505-2E9C-101B-9397-08002B2CF9AE}" pid="3" name="ICV">
    <vt:lpwstr>0477453CA72E4C898D3AD2DD6A7A1F8A_13</vt:lpwstr>
  </property>
  <property fmtid="{D5CDD505-2E9C-101B-9397-08002B2CF9AE}" pid="4" name="KSOTemplateDocerSaveRecord">
    <vt:lpwstr>eyJoZGlkIjoiN2JhNDQ5OWQxYzg2ZjExYzllNDQzMjMyZjQ3MjkzNmQiLCJ1c2VySWQiOiIyNTI2MzQwOTEifQ==</vt:lpwstr>
  </property>
</Properties>
</file>