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FF709">
      <w:pPr>
        <w:keepNext w:val="0"/>
        <w:keepLines w:val="0"/>
        <w:pageBreakBefore w:val="0"/>
        <w:widowControl w:val="0"/>
        <w:kinsoku/>
        <w:wordWrap/>
        <w:overflowPunct/>
        <w:topLinePunct w:val="0"/>
        <w:autoSpaceDE/>
        <w:autoSpaceDN/>
        <w:bidi w:val="0"/>
        <w:adjustRightInd/>
        <w:snapToGrid/>
        <w:spacing w:line="660" w:lineRule="exact"/>
        <w:ind w:firstLineChars="0"/>
        <w:jc w:val="both"/>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r>
        <w:rPr>
          <w:rFonts w:hint="eastAsia" w:ascii="黑体" w:hAnsi="黑体" w:eastAsia="黑体" w:cs="黑体"/>
          <w:sz w:val="32"/>
          <w:szCs w:val="32"/>
          <w:u w:val="none"/>
          <w:lang w:val="en-US" w:eastAsia="zh-CN"/>
        </w:rPr>
        <w:t>1</w:t>
      </w:r>
    </w:p>
    <w:p w14:paraId="1FBC79F6">
      <w:pPr>
        <w:rPr>
          <w:rFonts w:hint="default" w:ascii="宋体" w:hAnsi="宋体" w:eastAsia="仿宋_GB2312"/>
          <w:spacing w:val="-11"/>
          <w:sz w:val="28"/>
          <w:szCs w:val="28"/>
          <w:lang w:val="en-US" w:eastAsia="zh-CN"/>
        </w:rPr>
      </w:pPr>
    </w:p>
    <w:p w14:paraId="6414A2A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eastAsia="zh-CN"/>
        </w:rPr>
        <w:t>河源市</w:t>
      </w:r>
      <w:r>
        <w:rPr>
          <w:rFonts w:hint="eastAsia" w:ascii="宋体" w:hAnsi="宋体" w:eastAsia="方正小标宋简体" w:cs="方正小标宋简体"/>
          <w:sz w:val="44"/>
          <w:szCs w:val="44"/>
        </w:rPr>
        <w:t>关于第二轮中央</w:t>
      </w:r>
      <w:r>
        <w:rPr>
          <w:rFonts w:hint="eastAsia" w:ascii="宋体" w:hAnsi="宋体" w:eastAsia="方正小标宋简体" w:cs="方正小标宋简体"/>
          <w:sz w:val="44"/>
          <w:szCs w:val="44"/>
          <w:lang w:eastAsia="zh-CN"/>
        </w:rPr>
        <w:t>、省级</w:t>
      </w:r>
      <w:r>
        <w:rPr>
          <w:rFonts w:hint="eastAsia" w:ascii="宋体" w:hAnsi="宋体" w:eastAsia="方正小标宋简体" w:cs="方正小标宋简体"/>
          <w:sz w:val="44"/>
          <w:szCs w:val="44"/>
        </w:rPr>
        <w:t>生态环境保护</w:t>
      </w:r>
    </w:p>
    <w:p w14:paraId="2AAE556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方正小标宋简体" w:cs="方正小标宋简体"/>
          <w:sz w:val="44"/>
          <w:szCs w:val="44"/>
          <w:lang w:val="en" w:eastAsia="zh-CN"/>
        </w:rPr>
      </w:pPr>
      <w:r>
        <w:rPr>
          <w:rFonts w:hint="eastAsia" w:ascii="宋体" w:hAnsi="宋体" w:eastAsia="方正小标宋简体" w:cs="方正小标宋简体"/>
          <w:sz w:val="44"/>
          <w:szCs w:val="44"/>
        </w:rPr>
        <w:t>督察整改落实情况的报</w:t>
      </w:r>
      <w:r>
        <w:rPr>
          <w:rFonts w:hint="eastAsia" w:ascii="宋体" w:hAnsi="宋体" w:eastAsia="方正小标宋简体" w:cs="方正小标宋简体"/>
          <w:sz w:val="44"/>
          <w:szCs w:val="44"/>
          <w:lang w:eastAsia="zh-CN"/>
        </w:rPr>
        <w:t>告</w:t>
      </w:r>
      <w:bookmarkStart w:id="0" w:name="_GoBack"/>
      <w:bookmarkEnd w:id="0"/>
    </w:p>
    <w:p w14:paraId="2ABEB0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仿宋_GB2312"/>
          <w:color w:val="auto"/>
          <w:sz w:val="32"/>
          <w:szCs w:val="32"/>
        </w:rPr>
      </w:pPr>
    </w:p>
    <w:p w14:paraId="477AEC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color w:val="auto"/>
          <w:sz w:val="32"/>
          <w:szCs w:val="32"/>
        </w:rPr>
        <w:t>2021年8月27日至9月27日，中央第四生态环境保护督察组进驻我省开展第二轮中央生态环境保护督察，</w:t>
      </w:r>
      <w:r>
        <w:rPr>
          <w:rFonts w:hint="eastAsia" w:ascii="宋体" w:hAnsi="宋体" w:eastAsia="仿宋_GB2312" w:cs="仿宋_GB2312"/>
          <w:color w:val="auto"/>
          <w:sz w:val="32"/>
          <w:szCs w:val="32"/>
          <w:lang w:eastAsia="zh-CN"/>
        </w:rPr>
        <w:t>期间到我市进行现场督察，</w:t>
      </w:r>
      <w:r>
        <w:rPr>
          <w:rFonts w:hint="eastAsia" w:ascii="宋体" w:hAnsi="宋体" w:eastAsia="仿宋_GB2312" w:cs="仿宋_GB2312"/>
          <w:color w:val="auto"/>
          <w:sz w:val="32"/>
          <w:szCs w:val="32"/>
        </w:rPr>
        <w:t>并于2021年12月13日反馈了督察</w:t>
      </w:r>
      <w:r>
        <w:rPr>
          <w:rFonts w:hint="eastAsia" w:ascii="宋体" w:hAnsi="宋体" w:eastAsia="仿宋_GB2312" w:cs="仿宋_GB2312"/>
          <w:color w:val="auto"/>
          <w:sz w:val="32"/>
          <w:szCs w:val="32"/>
          <w:lang w:eastAsia="zh-CN"/>
        </w:rPr>
        <w:t>意见</w:t>
      </w:r>
      <w:r>
        <w:rPr>
          <w:rFonts w:hint="eastAsia" w:ascii="宋体" w:hAnsi="宋体" w:eastAsia="仿宋_GB2312" w:cs="仿宋_GB2312"/>
          <w:color w:val="auto"/>
          <w:sz w:val="32"/>
          <w:szCs w:val="32"/>
        </w:rPr>
        <w:t>。</w:t>
      </w:r>
      <w:r>
        <w:rPr>
          <w:rFonts w:hint="eastAsia" w:ascii="宋体" w:hAnsi="宋体" w:eastAsia="仿宋_GB2312" w:cs="仿宋_GB2312"/>
          <w:b w:val="0"/>
          <w:bCs w:val="0"/>
          <w:color w:val="auto"/>
          <w:sz w:val="32"/>
          <w:szCs w:val="32"/>
          <w:u w:val="none" w:color="auto"/>
          <w:lang w:val="en-US" w:eastAsia="zh-CN"/>
        </w:rPr>
        <w:t>2023年11月28日至12月9日，第二轮省生态环境保护督察组对我市开展为期12天的省级生态环境保护督察，</w:t>
      </w:r>
      <w:r>
        <w:rPr>
          <w:rFonts w:hint="eastAsia" w:ascii="宋体" w:hAnsi="宋体" w:eastAsia="仿宋_GB2312" w:cs="仿宋_GB2312"/>
          <w:b w:val="0"/>
          <w:bCs w:val="0"/>
          <w:color w:val="auto"/>
          <w:sz w:val="32"/>
          <w:szCs w:val="32"/>
        </w:rPr>
        <w:t>并</w:t>
      </w:r>
      <w:r>
        <w:rPr>
          <w:rFonts w:hint="eastAsia" w:ascii="宋体" w:hAnsi="宋体" w:eastAsia="仿宋_GB2312" w:cs="仿宋_GB2312"/>
          <w:b w:val="0"/>
          <w:bCs w:val="0"/>
          <w:color w:val="auto"/>
          <w:sz w:val="32"/>
          <w:szCs w:val="32"/>
          <w:lang w:eastAsia="zh-CN"/>
        </w:rPr>
        <w:t>于</w:t>
      </w:r>
      <w:r>
        <w:rPr>
          <w:rFonts w:hint="eastAsia" w:ascii="宋体" w:hAnsi="宋体" w:eastAsia="仿宋_GB2312" w:cs="仿宋_GB2312"/>
          <w:b w:val="0"/>
          <w:bCs w:val="0"/>
          <w:color w:val="auto"/>
          <w:sz w:val="32"/>
          <w:szCs w:val="32"/>
          <w:u w:val="none" w:color="auto"/>
          <w:lang w:val="en-US" w:eastAsia="zh-CN"/>
        </w:rPr>
        <w:t>2024年5月29日反馈了督察意见</w:t>
      </w:r>
      <w:r>
        <w:rPr>
          <w:rFonts w:hint="eastAsia" w:ascii="宋体" w:hAnsi="宋体" w:eastAsia="仿宋_GB2312" w:cs="仿宋_GB2312"/>
          <w:b w:val="0"/>
          <w:bCs w:val="0"/>
          <w:color w:val="auto"/>
          <w:sz w:val="32"/>
          <w:szCs w:val="32"/>
        </w:rPr>
        <w:t>。</w:t>
      </w:r>
      <w:r>
        <w:rPr>
          <w:rFonts w:hint="eastAsia" w:ascii="宋体" w:hAnsi="宋体" w:eastAsia="仿宋_GB2312" w:cs="仿宋_GB2312"/>
          <w:color w:val="auto"/>
          <w:sz w:val="32"/>
          <w:szCs w:val="32"/>
          <w:lang w:eastAsia="zh-CN"/>
        </w:rPr>
        <w:t>我市坚持以习近平新时代中国特色社会主义思想为指导，</w:t>
      </w:r>
      <w:r>
        <w:rPr>
          <w:rFonts w:hint="eastAsia" w:ascii="宋体" w:hAnsi="宋体" w:eastAsia="仿宋_GB2312" w:cs="仿宋_GB2312"/>
          <w:color w:val="auto"/>
          <w:sz w:val="32"/>
          <w:szCs w:val="32"/>
          <w:highlight w:val="none"/>
        </w:rPr>
        <w:t>全面贯彻落实党的二十大</w:t>
      </w:r>
      <w:r>
        <w:rPr>
          <w:rFonts w:hint="eastAsia" w:ascii="宋体" w:hAnsi="宋体" w:eastAsia="仿宋_GB2312" w:cs="仿宋_GB2312"/>
          <w:color w:val="auto"/>
          <w:sz w:val="32"/>
          <w:szCs w:val="32"/>
          <w:highlight w:val="none"/>
          <w:lang w:eastAsia="zh-CN"/>
        </w:rPr>
        <w:t>和二十届历次全会</w:t>
      </w:r>
      <w:r>
        <w:rPr>
          <w:rFonts w:hint="eastAsia" w:ascii="宋体" w:hAnsi="宋体" w:eastAsia="仿宋_GB2312" w:cs="仿宋_GB2312"/>
          <w:color w:val="auto"/>
          <w:sz w:val="32"/>
          <w:szCs w:val="32"/>
          <w:highlight w:val="none"/>
        </w:rPr>
        <w:t>精神</w:t>
      </w:r>
      <w:r>
        <w:rPr>
          <w:rFonts w:hint="eastAsia" w:ascii="宋体" w:hAnsi="宋体" w:eastAsia="仿宋_GB2312" w:cs="仿宋_GB2312"/>
          <w:color w:val="auto"/>
          <w:sz w:val="32"/>
          <w:szCs w:val="32"/>
          <w:highlight w:val="none"/>
          <w:lang w:val="en-US" w:eastAsia="zh-CN"/>
        </w:rPr>
        <w:t>，深入贯彻</w:t>
      </w:r>
      <w:r>
        <w:rPr>
          <w:rFonts w:hint="eastAsia" w:ascii="宋体" w:hAnsi="宋体" w:eastAsia="仿宋_GB2312" w:cs="仿宋_GB2312"/>
          <w:color w:val="auto"/>
          <w:sz w:val="32"/>
          <w:szCs w:val="32"/>
          <w:highlight w:val="none"/>
        </w:rPr>
        <w:t>习近平生态文明思想，</w:t>
      </w:r>
      <w:r>
        <w:rPr>
          <w:rFonts w:hint="eastAsia" w:ascii="宋体" w:hAnsi="宋体" w:eastAsia="仿宋_GB2312" w:cs="仿宋_GB2312"/>
          <w:color w:val="auto"/>
          <w:sz w:val="32"/>
          <w:szCs w:val="32"/>
          <w:lang w:val="en-US" w:eastAsia="zh-CN"/>
        </w:rPr>
        <w:t>认真贯彻落实全国生态环境保护大会精神和省委“1310”具体部署，锚定</w:t>
      </w:r>
      <w:r>
        <w:rPr>
          <w:rFonts w:hint="default" w:ascii="宋体" w:hAnsi="宋体" w:eastAsia="仿宋_GB2312" w:cs="仿宋_GB2312"/>
          <w:color w:val="auto"/>
          <w:sz w:val="32"/>
          <w:szCs w:val="32"/>
          <w:lang w:val="en-US" w:eastAsia="zh-CN"/>
        </w:rPr>
        <w:t>高质量发展首要任务，</w:t>
      </w:r>
      <w:r>
        <w:rPr>
          <w:rFonts w:hint="eastAsia" w:ascii="宋体" w:hAnsi="宋体" w:eastAsia="仿宋_GB2312" w:cs="仿宋_GB2312"/>
          <w:color w:val="auto"/>
          <w:sz w:val="32"/>
          <w:szCs w:val="32"/>
          <w:lang w:val="en-US" w:eastAsia="zh-CN"/>
        </w:rPr>
        <w:t>坚定不移走生态优先、绿色发展之路，以更实举措、更大力度、更高质量抓好中央、省级生态环境保护督察整改工作，深入打好污染防治攻坚战，</w:t>
      </w:r>
      <w:r>
        <w:rPr>
          <w:rFonts w:hint="eastAsia" w:ascii="宋体" w:hAnsi="宋体" w:eastAsia="仿宋_GB2312" w:cs="仿宋_GB2312"/>
          <w:color w:val="auto"/>
          <w:sz w:val="32"/>
          <w:szCs w:val="32"/>
          <w:highlight w:val="none"/>
        </w:rPr>
        <w:t>水环境质量、空气质量</w:t>
      </w:r>
      <w:r>
        <w:rPr>
          <w:rFonts w:hint="eastAsia" w:ascii="宋体" w:hAnsi="宋体" w:eastAsia="仿宋_GB2312" w:cs="仿宋_GB2312"/>
          <w:color w:val="auto"/>
          <w:sz w:val="32"/>
          <w:szCs w:val="32"/>
          <w:highlight w:val="none"/>
          <w:lang w:eastAsia="zh-CN"/>
        </w:rPr>
        <w:t>均</w:t>
      </w:r>
      <w:r>
        <w:rPr>
          <w:rFonts w:hint="eastAsia" w:ascii="宋体" w:hAnsi="宋体" w:eastAsia="仿宋_GB2312" w:cs="仿宋_GB2312"/>
          <w:color w:val="auto"/>
          <w:sz w:val="32"/>
          <w:szCs w:val="32"/>
          <w:highlight w:val="none"/>
        </w:rPr>
        <w:t>排名全省第1，</w:t>
      </w:r>
      <w:r>
        <w:rPr>
          <w:rFonts w:hint="eastAsia" w:ascii="宋体" w:hAnsi="宋体" w:eastAsia="仿宋_GB2312" w:cs="仿宋_GB2312"/>
          <w:color w:val="auto"/>
          <w:sz w:val="32"/>
          <w:szCs w:val="32"/>
          <w:highlight w:val="none"/>
          <w:lang w:eastAsia="zh-CN"/>
        </w:rPr>
        <w:t>连续</w:t>
      </w:r>
      <w:r>
        <w:rPr>
          <w:rFonts w:hint="eastAsia" w:ascii="宋体" w:hAnsi="宋体" w:eastAsia="仿宋_GB2312" w:cs="仿宋_GB2312"/>
          <w:color w:val="auto"/>
          <w:sz w:val="32"/>
          <w:szCs w:val="32"/>
          <w:highlight w:val="none"/>
          <w:lang w:val="en-US" w:eastAsia="zh-CN"/>
        </w:rPr>
        <w:t>多年</w:t>
      </w:r>
      <w:r>
        <w:rPr>
          <w:rFonts w:hint="eastAsia" w:ascii="宋体" w:hAnsi="宋体" w:eastAsia="仿宋_GB2312" w:cs="仿宋_GB2312"/>
          <w:color w:val="auto"/>
          <w:sz w:val="32"/>
          <w:szCs w:val="32"/>
          <w:highlight w:val="none"/>
        </w:rPr>
        <w:t>在全省环境保护责任暨</w:t>
      </w:r>
      <w:r>
        <w:rPr>
          <w:rFonts w:hint="eastAsia" w:ascii="宋体" w:hAnsi="宋体" w:eastAsia="仿宋_GB2312" w:cs="仿宋_GB2312"/>
          <w:color w:val="auto"/>
          <w:sz w:val="32"/>
          <w:szCs w:val="32"/>
          <w:highlight w:val="none"/>
          <w:lang w:eastAsia="zh-CN"/>
        </w:rPr>
        <w:t>深入打好</w:t>
      </w:r>
      <w:r>
        <w:rPr>
          <w:rFonts w:hint="eastAsia" w:ascii="宋体" w:hAnsi="宋体" w:eastAsia="仿宋_GB2312" w:cs="仿宋_GB2312"/>
          <w:color w:val="auto"/>
          <w:sz w:val="32"/>
          <w:szCs w:val="32"/>
          <w:highlight w:val="none"/>
        </w:rPr>
        <w:t>污染防治攻坚战成效考核中获“优秀”等次</w:t>
      </w:r>
      <w:r>
        <w:rPr>
          <w:rFonts w:hint="eastAsia" w:ascii="宋体" w:hAnsi="宋体" w:eastAsia="仿宋_GB2312" w:cs="仿宋_GB2312"/>
          <w:color w:val="auto"/>
          <w:sz w:val="32"/>
          <w:szCs w:val="32"/>
          <w:highlight w:val="none"/>
          <w:lang w:val="en-US" w:eastAsia="zh-CN"/>
        </w:rPr>
        <w:t>，为高质量发展奠定了坚实的生态环境基础。</w:t>
      </w:r>
    </w:p>
    <w:p w14:paraId="7FDDA8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color w:val="auto"/>
          <w:sz w:val="32"/>
          <w:szCs w:val="32"/>
        </w:rPr>
        <w:t>截至202</w:t>
      </w:r>
      <w:r>
        <w:rPr>
          <w:rFonts w:hint="eastAsia" w:ascii="宋体" w:hAnsi="宋体" w:eastAsia="仿宋_GB2312" w:cs="仿宋_GB2312"/>
          <w:color w:val="auto"/>
          <w:sz w:val="32"/>
          <w:szCs w:val="32"/>
          <w:lang w:val="en-US" w:eastAsia="zh-CN"/>
        </w:rPr>
        <w:t>6</w:t>
      </w:r>
      <w:r>
        <w:rPr>
          <w:rFonts w:hint="eastAsia" w:ascii="宋体" w:hAnsi="宋体" w:eastAsia="仿宋_GB2312" w:cs="仿宋_GB2312"/>
          <w:color w:val="auto"/>
          <w:sz w:val="32"/>
          <w:szCs w:val="32"/>
        </w:rPr>
        <w:t>年</w:t>
      </w:r>
      <w:r>
        <w:rPr>
          <w:rFonts w:hint="eastAsia" w:ascii="宋体" w:hAnsi="宋体" w:eastAsia="仿宋_GB2312" w:cs="仿宋_GB2312"/>
          <w:color w:val="auto"/>
          <w:sz w:val="32"/>
          <w:szCs w:val="32"/>
          <w:lang w:val="en-US" w:eastAsia="zh-CN"/>
        </w:rPr>
        <w:t>3月</w:t>
      </w:r>
      <w:r>
        <w:rPr>
          <w:rFonts w:hint="eastAsia" w:ascii="宋体" w:hAnsi="宋体" w:eastAsia="仿宋_GB2312" w:cs="仿宋_GB2312"/>
          <w:color w:val="auto"/>
          <w:sz w:val="32"/>
          <w:szCs w:val="32"/>
        </w:rPr>
        <w:t>底，第二轮中央生态环境保护督察17项整改任务中，已</w:t>
      </w:r>
      <w:r>
        <w:rPr>
          <w:rFonts w:hint="eastAsia" w:ascii="宋体" w:hAnsi="宋体" w:eastAsia="仿宋_GB2312" w:cs="仿宋_GB2312"/>
          <w:color w:val="auto"/>
          <w:sz w:val="32"/>
          <w:szCs w:val="32"/>
          <w:lang w:eastAsia="zh-CN"/>
        </w:rPr>
        <w:t>全部</w:t>
      </w:r>
      <w:r>
        <w:rPr>
          <w:rFonts w:hint="eastAsia" w:ascii="宋体" w:hAnsi="宋体" w:eastAsia="仿宋_GB2312" w:cs="仿宋_GB2312"/>
          <w:color w:val="auto"/>
          <w:sz w:val="32"/>
          <w:szCs w:val="32"/>
        </w:rPr>
        <w:t>完成；督察组交办的225件信访件办结率100%。第二轮</w:t>
      </w:r>
      <w:r>
        <w:rPr>
          <w:rFonts w:hint="eastAsia" w:ascii="宋体" w:hAnsi="宋体" w:eastAsia="仿宋_GB2312" w:cs="仿宋_GB2312"/>
          <w:color w:val="auto"/>
          <w:sz w:val="32"/>
          <w:szCs w:val="32"/>
          <w:lang w:eastAsia="zh-CN"/>
        </w:rPr>
        <w:t>省级</w:t>
      </w:r>
      <w:r>
        <w:rPr>
          <w:rFonts w:hint="eastAsia" w:ascii="宋体" w:hAnsi="宋体" w:eastAsia="仿宋_GB2312" w:cs="仿宋_GB2312"/>
          <w:color w:val="auto"/>
          <w:sz w:val="32"/>
          <w:szCs w:val="32"/>
        </w:rPr>
        <w:t>生态环境保护督察22项整改任务中，已完成</w:t>
      </w:r>
      <w:r>
        <w:rPr>
          <w:rFonts w:hint="eastAsia" w:ascii="宋体" w:hAnsi="宋体" w:eastAsia="仿宋_GB2312" w:cs="仿宋_GB2312"/>
          <w:color w:val="auto"/>
          <w:sz w:val="32"/>
          <w:szCs w:val="32"/>
          <w:lang w:val="en-US" w:eastAsia="zh-CN"/>
        </w:rPr>
        <w:t>16</w:t>
      </w:r>
      <w:r>
        <w:rPr>
          <w:rFonts w:hint="eastAsia" w:ascii="宋体" w:hAnsi="宋体" w:eastAsia="仿宋_GB2312" w:cs="仿宋_GB2312"/>
          <w:color w:val="auto"/>
          <w:sz w:val="32"/>
          <w:szCs w:val="32"/>
        </w:rPr>
        <w:t>项，正在推进</w:t>
      </w:r>
      <w:r>
        <w:rPr>
          <w:rFonts w:hint="eastAsia" w:ascii="宋体" w:hAnsi="宋体" w:eastAsia="仿宋_GB2312" w:cs="仿宋_GB2312"/>
          <w:color w:val="auto"/>
          <w:sz w:val="32"/>
          <w:szCs w:val="32"/>
          <w:lang w:val="en-US" w:eastAsia="zh-CN"/>
        </w:rPr>
        <w:t>6</w:t>
      </w:r>
      <w:r>
        <w:rPr>
          <w:rFonts w:hint="eastAsia" w:ascii="宋体" w:hAnsi="宋体" w:eastAsia="仿宋_GB2312" w:cs="仿宋_GB2312"/>
          <w:color w:val="auto"/>
          <w:sz w:val="32"/>
          <w:szCs w:val="32"/>
        </w:rPr>
        <w:t>项；省督察组交办的164件信访件办结率100%。</w:t>
      </w:r>
      <w:r>
        <w:rPr>
          <w:rFonts w:hint="eastAsia" w:ascii="宋体" w:hAnsi="宋体" w:eastAsia="仿宋_GB2312" w:cs="仿宋_GB2312"/>
          <w:color w:val="auto"/>
          <w:sz w:val="32"/>
          <w:szCs w:val="32"/>
          <w:highlight w:val="none"/>
          <w:lang w:val="en-US" w:eastAsia="zh-CN"/>
        </w:rPr>
        <w:t>2025年，我市</w:t>
      </w:r>
      <w:r>
        <w:rPr>
          <w:rFonts w:hint="eastAsia" w:ascii="宋体" w:hAnsi="宋体" w:eastAsia="仿宋_GB2312" w:cs="仿宋_GB2312"/>
          <w:sz w:val="32"/>
          <w:szCs w:val="32"/>
          <w:highlight w:val="none"/>
          <w:lang w:val="en-US" w:eastAsia="zh-CN"/>
        </w:rPr>
        <w:t>地表水环境质量持续排名全省第一，国省考断面水质达标率、优良比例、县级以上集中式饮用水源水质达标率、16个水功能区考核断面水质达标率实现四个“100%”，其中新丰江水库断面水质均值持续保持Ⅰ类</w:t>
      </w:r>
      <w:r>
        <w:rPr>
          <w:rFonts w:hint="eastAsia" w:ascii="宋体" w:hAnsi="宋体" w:eastAsia="仿宋_GB2312" w:cs="仿宋_GB2312"/>
          <w:sz w:val="32"/>
          <w:szCs w:val="32"/>
          <w:lang w:eastAsia="zh-CN"/>
        </w:rPr>
        <w:t>，</w:t>
      </w:r>
      <w:r>
        <w:rPr>
          <w:rFonts w:hint="eastAsia" w:ascii="宋体" w:hAnsi="宋体" w:eastAsia="仿宋_GB2312"/>
          <w:sz w:val="32"/>
          <w:szCs w:val="32"/>
        </w:rPr>
        <w:t>获评生态环境部“美丽河湖优秀案例”</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sz w:val="32"/>
          <w:szCs w:val="32"/>
          <w:lang w:eastAsia="zh-CN"/>
        </w:rPr>
        <w:t>东江干流水质稳定保持Ⅱ类以上，入选“全国最美家乡河”；枫树坝水库入选“2025年广东省美丽河湖优秀案例”</w:t>
      </w:r>
      <w:r>
        <w:rPr>
          <w:rFonts w:hint="eastAsia" w:ascii="宋体" w:hAnsi="宋体" w:eastAsia="仿宋_GB2312" w:cs="仿宋_GB2312"/>
          <w:color w:val="auto"/>
          <w:sz w:val="32"/>
          <w:szCs w:val="32"/>
          <w:highlight w:val="none"/>
          <w:lang w:val="en-US" w:eastAsia="zh-CN"/>
        </w:rPr>
        <w:t>；</w:t>
      </w:r>
      <w:r>
        <w:rPr>
          <w:rFonts w:hint="eastAsia" w:ascii="宋体" w:hAnsi="宋体" w:eastAsia="仿宋_GB2312" w:cs="仿宋_GB2312"/>
          <w:sz w:val="32"/>
          <w:szCs w:val="32"/>
          <w:highlight w:val="none"/>
          <w:lang w:val="en-US" w:eastAsia="zh-CN"/>
        </w:rPr>
        <w:t>我市市区空气质量优良率（AQI）为98.9%，排名并列全省第一；环境空气质量6项评价指标均达省考核要求；城市功能区噪声夜间时段达标率为89.5%，达到省下达考核要求（≥85%）；</w:t>
      </w:r>
      <w:r>
        <w:rPr>
          <w:rFonts w:hint="eastAsia" w:ascii="宋体" w:hAnsi="宋体" w:eastAsia="仿宋_GB2312" w:cs="仿宋_GB2312"/>
          <w:sz w:val="32"/>
          <w:szCs w:val="32"/>
          <w:lang w:eastAsia="zh-CN"/>
        </w:rPr>
        <w:t>土壤环境质量保持优良，农村环境综合状况为优。</w:t>
      </w:r>
    </w:p>
    <w:p w14:paraId="0C992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一、</w:t>
      </w:r>
      <w:r>
        <w:rPr>
          <w:rFonts w:hint="eastAsia" w:ascii="宋体" w:hAnsi="宋体" w:eastAsia="黑体" w:cs="黑体"/>
          <w:color w:val="auto"/>
          <w:sz w:val="32"/>
          <w:szCs w:val="32"/>
          <w:highlight w:val="none"/>
          <w:u w:val="none" w:color="auto"/>
          <w:lang w:val="en-US" w:eastAsia="zh-CN"/>
        </w:rPr>
        <w:t>强化统筹，坚持扛起督察整改责任</w:t>
      </w:r>
    </w:p>
    <w:p w14:paraId="7E0F10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highlight w:val="none"/>
          <w:u w:val="none" w:color="auto"/>
          <w:lang w:eastAsia="zh-CN"/>
        </w:rPr>
      </w:pPr>
      <w:r>
        <w:rPr>
          <w:rFonts w:hint="eastAsia" w:ascii="宋体" w:hAnsi="宋体" w:eastAsia="楷体" w:cs="楷体"/>
          <w:b w:val="0"/>
          <w:bCs w:val="0"/>
          <w:color w:val="auto"/>
          <w:sz w:val="32"/>
          <w:szCs w:val="32"/>
          <w:highlight w:val="none"/>
          <w:lang w:val="en-US" w:eastAsia="zh-CN"/>
        </w:rPr>
        <w:t>（一）坚持政治引领。</w:t>
      </w:r>
      <w:r>
        <w:rPr>
          <w:rFonts w:hint="eastAsia" w:ascii="宋体" w:hAnsi="宋体" w:eastAsia="仿宋_GB2312" w:cs="仿宋_GB2312"/>
          <w:color w:val="auto"/>
          <w:sz w:val="32"/>
          <w:szCs w:val="32"/>
          <w:highlight w:val="none"/>
          <w:lang w:val="en-US" w:eastAsia="zh-CN"/>
        </w:rPr>
        <w:t>严格落实“第一议题”制度，把学习宣</w:t>
      </w:r>
      <w:r>
        <w:rPr>
          <w:rFonts w:hint="eastAsia" w:ascii="宋体" w:hAnsi="宋体" w:eastAsia="仿宋_GB2312" w:cs="仿宋_GB2312"/>
          <w:color w:val="auto"/>
          <w:sz w:val="32"/>
          <w:szCs w:val="32"/>
          <w:highlight w:val="none"/>
          <w:u w:val="none" w:color="auto"/>
        </w:rPr>
        <w:t>传贯彻习近平生态文明思想和习近平总书记关于生态环境保护的重要讲话、重要指示精神作为重要政治任务，第一时间组织召开市委常委会会议、</w:t>
      </w:r>
      <w:r>
        <w:rPr>
          <w:rFonts w:hint="eastAsia" w:ascii="宋体" w:hAnsi="宋体" w:eastAsia="仿宋_GB2312" w:cs="仿宋_GB2312"/>
          <w:color w:val="auto"/>
          <w:sz w:val="32"/>
          <w:szCs w:val="32"/>
          <w:highlight w:val="none"/>
          <w:u w:val="none" w:color="auto"/>
          <w:lang w:val="en-US" w:eastAsia="zh-CN"/>
        </w:rPr>
        <w:t>市政府常务会议、市生态环境保护委员会会议、市委</w:t>
      </w:r>
      <w:r>
        <w:rPr>
          <w:rFonts w:hint="eastAsia" w:ascii="宋体" w:hAnsi="宋体" w:eastAsia="仿宋_GB2312" w:cs="仿宋_GB2312"/>
          <w:color w:val="auto"/>
          <w:sz w:val="32"/>
          <w:szCs w:val="32"/>
          <w:highlight w:val="none"/>
          <w:u w:val="none" w:color="auto"/>
        </w:rPr>
        <w:t>理论学习中心组学习会、专题工作会议等迅速传达学习，</w:t>
      </w:r>
      <w:r>
        <w:rPr>
          <w:rFonts w:hint="eastAsia" w:ascii="宋体" w:hAnsi="宋体" w:eastAsia="仿宋_GB2312" w:cs="仿宋_GB2312"/>
          <w:color w:val="auto"/>
          <w:sz w:val="32"/>
          <w:szCs w:val="32"/>
          <w:highlight w:val="none"/>
          <w:u w:val="none" w:color="auto"/>
          <w:lang w:eastAsia="zh-CN"/>
        </w:rPr>
        <w:t>不断提高政治判断力、政治领悟力、政治执行力，</w:t>
      </w:r>
      <w:r>
        <w:rPr>
          <w:rFonts w:hint="eastAsia" w:ascii="宋体" w:hAnsi="宋体" w:eastAsia="仿宋_GB2312" w:cs="仿宋_GB2312"/>
          <w:color w:val="auto"/>
          <w:sz w:val="32"/>
          <w:szCs w:val="32"/>
          <w:highlight w:val="none"/>
          <w:u w:val="none" w:color="auto"/>
        </w:rPr>
        <w:t>进一步增强保护生态环境、抓好</w:t>
      </w:r>
      <w:r>
        <w:rPr>
          <w:rFonts w:hint="eastAsia" w:ascii="宋体" w:hAnsi="宋体" w:eastAsia="仿宋_GB2312" w:cs="仿宋_GB2312"/>
          <w:color w:val="auto"/>
          <w:sz w:val="32"/>
          <w:szCs w:val="32"/>
          <w:highlight w:val="none"/>
          <w:u w:val="none" w:color="auto"/>
          <w:lang w:eastAsia="zh-CN"/>
        </w:rPr>
        <w:t>督察</w:t>
      </w:r>
      <w:r>
        <w:rPr>
          <w:rFonts w:hint="eastAsia" w:ascii="宋体" w:hAnsi="宋体" w:eastAsia="仿宋_GB2312" w:cs="仿宋_GB2312"/>
          <w:color w:val="auto"/>
          <w:sz w:val="32"/>
          <w:szCs w:val="32"/>
          <w:highlight w:val="none"/>
          <w:u w:val="none" w:color="auto"/>
        </w:rPr>
        <w:t>整改的责任感和紧迫感</w:t>
      </w:r>
      <w:r>
        <w:rPr>
          <w:rFonts w:hint="eastAsia" w:ascii="宋体" w:hAnsi="宋体" w:eastAsia="仿宋_GB2312" w:cs="仿宋_GB2312"/>
          <w:color w:val="auto"/>
          <w:sz w:val="32"/>
          <w:szCs w:val="32"/>
          <w:highlight w:val="none"/>
          <w:u w:val="none" w:color="auto"/>
          <w:lang w:eastAsia="zh-CN"/>
        </w:rPr>
        <w:t>，把中央、省级生态环境保护督察整改工作作为忠诚拥护“两个确立”、坚决做到“两个维护”的具体行动，确保督察整改落地见效。</w:t>
      </w:r>
    </w:p>
    <w:p w14:paraId="464FFB73">
      <w:pPr>
        <w:keepNext w:val="0"/>
        <w:keepLines w:val="0"/>
        <w:pageBreakBefore w:val="0"/>
        <w:widowControl w:val="0"/>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仿宋_GB2312"/>
          <w:color w:val="auto"/>
          <w:sz w:val="32"/>
          <w:szCs w:val="32"/>
          <w:highlight w:val="none"/>
          <w:u w:val="none" w:color="auto"/>
          <w:lang w:eastAsia="zh-CN"/>
        </w:rPr>
      </w:pPr>
      <w:r>
        <w:rPr>
          <w:rFonts w:hint="eastAsia" w:ascii="宋体" w:hAnsi="宋体" w:eastAsia="楷体" w:cs="楷体"/>
          <w:b w:val="0"/>
          <w:bCs w:val="0"/>
          <w:color w:val="auto"/>
          <w:sz w:val="32"/>
          <w:szCs w:val="32"/>
          <w:highlight w:val="none"/>
          <w:lang w:val="en-US" w:eastAsia="zh-CN"/>
        </w:rPr>
        <w:t>（二）加强组织领导。</w:t>
      </w:r>
      <w:r>
        <w:rPr>
          <w:rFonts w:hint="eastAsia" w:ascii="宋体" w:hAnsi="宋体" w:eastAsia="仿宋_GB2312" w:cs="仿宋_GB2312"/>
          <w:color w:val="auto"/>
          <w:sz w:val="32"/>
          <w:szCs w:val="32"/>
          <w:highlight w:val="none"/>
          <w:u w:val="none" w:color="auto"/>
          <w:lang w:eastAsia="zh-CN"/>
        </w:rPr>
        <w:t>由市委、市政府主要负责同志分别兼任市生态环境保护委员会第一主任、主任</w:t>
      </w:r>
      <w:r>
        <w:rPr>
          <w:rFonts w:hint="eastAsia" w:ascii="宋体" w:hAnsi="宋体" w:eastAsia="仿宋_GB2312" w:cs="仿宋_GB2312"/>
          <w:color w:val="auto"/>
          <w:sz w:val="32"/>
          <w:szCs w:val="32"/>
          <w:highlight w:val="none"/>
          <w:u w:val="none" w:color="auto"/>
        </w:rPr>
        <w:t>，带头扛起生态环境保护政治责任，加强统筹协调，全面推进整改。</w:t>
      </w:r>
      <w:r>
        <w:rPr>
          <w:rFonts w:hint="eastAsia" w:ascii="宋体" w:hAnsi="宋体" w:eastAsia="仿宋_GB2312" w:cs="仿宋_GB2312"/>
          <w:color w:val="auto"/>
          <w:kern w:val="2"/>
          <w:sz w:val="32"/>
          <w:szCs w:val="32"/>
          <w:highlight w:val="none"/>
          <w:u w:val="none" w:color="auto"/>
        </w:rPr>
        <w:t>市委、市政府将生态文明建设和生态环境保护工作纳入重要</w:t>
      </w:r>
      <w:r>
        <w:rPr>
          <w:rFonts w:hint="eastAsia" w:ascii="宋体" w:hAnsi="宋体" w:eastAsia="仿宋_GB2312" w:cs="仿宋_GB2312"/>
          <w:color w:val="auto"/>
          <w:kern w:val="2"/>
          <w:sz w:val="32"/>
          <w:szCs w:val="32"/>
          <w:highlight w:val="none"/>
          <w:u w:val="none" w:color="auto"/>
          <w:lang w:eastAsia="zh-CN"/>
        </w:rPr>
        <w:t>议事日</w:t>
      </w:r>
      <w:r>
        <w:rPr>
          <w:rFonts w:hint="eastAsia" w:ascii="宋体" w:hAnsi="宋体" w:eastAsia="仿宋_GB2312" w:cs="仿宋_GB2312"/>
          <w:color w:val="auto"/>
          <w:kern w:val="2"/>
          <w:sz w:val="32"/>
          <w:szCs w:val="32"/>
          <w:highlight w:val="none"/>
          <w:u w:val="none" w:color="auto"/>
        </w:rPr>
        <w:t>程，定期研究推进生态环境保护工作</w:t>
      </w:r>
      <w:r>
        <w:rPr>
          <w:rFonts w:hint="eastAsia" w:ascii="宋体" w:hAnsi="宋体" w:eastAsia="仿宋_GB2312" w:cs="仿宋_GB2312"/>
          <w:color w:val="auto"/>
          <w:kern w:val="2"/>
          <w:sz w:val="32"/>
          <w:szCs w:val="32"/>
          <w:highlight w:val="none"/>
          <w:u w:val="none" w:color="auto"/>
          <w:lang w:eastAsia="zh-CN"/>
        </w:rPr>
        <w:t>，在</w:t>
      </w:r>
      <w:r>
        <w:rPr>
          <w:rFonts w:hint="eastAsia" w:ascii="宋体" w:hAnsi="宋体" w:eastAsia="仿宋_GB2312" w:cs="仿宋_GB2312"/>
          <w:color w:val="auto"/>
          <w:sz w:val="32"/>
          <w:szCs w:val="32"/>
          <w:highlight w:val="none"/>
          <w:u w:val="none" w:color="auto"/>
        </w:rPr>
        <w:t>市委常委会</w:t>
      </w:r>
      <w:r>
        <w:rPr>
          <w:rFonts w:hint="eastAsia" w:ascii="宋体" w:hAnsi="宋体" w:eastAsia="仿宋_GB2312" w:cs="仿宋_GB2312"/>
          <w:color w:val="auto"/>
          <w:sz w:val="32"/>
          <w:szCs w:val="32"/>
          <w:highlight w:val="none"/>
          <w:u w:val="none" w:color="auto"/>
          <w:lang w:eastAsia="zh-CN"/>
        </w:rPr>
        <w:t>会议和市政府常务会议上专题听取生态环境保护督察整改工作情况汇报</w:t>
      </w:r>
      <w:r>
        <w:rPr>
          <w:rFonts w:hint="eastAsia" w:ascii="宋体" w:hAnsi="宋体" w:eastAsia="仿宋_GB2312" w:cs="仿宋_GB2312"/>
          <w:color w:val="auto"/>
          <w:kern w:val="2"/>
          <w:sz w:val="32"/>
          <w:szCs w:val="32"/>
          <w:highlight w:val="none"/>
          <w:u w:val="none" w:color="auto"/>
          <w:lang w:eastAsia="zh-CN"/>
        </w:rPr>
        <w:t>。市委、市政府主要</w:t>
      </w:r>
      <w:r>
        <w:rPr>
          <w:rFonts w:hint="eastAsia" w:ascii="宋体" w:hAnsi="宋体" w:eastAsia="仿宋_GB2312" w:cs="仿宋_GB2312"/>
          <w:color w:val="auto"/>
          <w:kern w:val="2"/>
          <w:sz w:val="32"/>
          <w:szCs w:val="32"/>
          <w:highlight w:val="none"/>
          <w:u w:val="none" w:color="auto"/>
          <w:lang w:val="en-US" w:eastAsia="zh-CN"/>
        </w:rPr>
        <w:t>负责</w:t>
      </w:r>
      <w:r>
        <w:rPr>
          <w:rFonts w:hint="eastAsia" w:ascii="宋体" w:hAnsi="宋体" w:eastAsia="仿宋_GB2312" w:cs="仿宋_GB2312"/>
          <w:color w:val="auto"/>
          <w:kern w:val="2"/>
          <w:sz w:val="32"/>
          <w:szCs w:val="32"/>
          <w:highlight w:val="none"/>
          <w:u w:val="none" w:color="auto"/>
          <w:lang w:eastAsia="zh-CN"/>
        </w:rPr>
        <w:t>同志分别</w:t>
      </w:r>
      <w:r>
        <w:rPr>
          <w:rFonts w:hint="eastAsia" w:ascii="宋体" w:hAnsi="宋体" w:eastAsia="仿宋_GB2312" w:cs="仿宋_GB2312"/>
          <w:color w:val="auto"/>
          <w:sz w:val="32"/>
          <w:szCs w:val="32"/>
          <w:highlight w:val="none"/>
          <w:u w:val="none" w:color="auto"/>
          <w:lang w:eastAsia="zh-CN"/>
        </w:rPr>
        <w:t>组织</w:t>
      </w:r>
      <w:r>
        <w:rPr>
          <w:rFonts w:hint="eastAsia" w:ascii="宋体" w:hAnsi="宋体" w:eastAsia="仿宋_GB2312" w:cs="仿宋_GB2312"/>
          <w:color w:val="auto"/>
          <w:sz w:val="32"/>
          <w:szCs w:val="32"/>
          <w:highlight w:val="none"/>
          <w:u w:val="none" w:color="auto"/>
          <w:lang w:val="en-US" w:eastAsia="zh-CN"/>
        </w:rPr>
        <w:t>召开</w:t>
      </w:r>
      <w:r>
        <w:rPr>
          <w:rFonts w:hint="eastAsia" w:ascii="宋体" w:hAnsi="宋体" w:eastAsia="仿宋_GB2312" w:cs="仿宋_GB2312"/>
          <w:color w:val="auto"/>
          <w:kern w:val="2"/>
          <w:sz w:val="32"/>
          <w:szCs w:val="32"/>
          <w:highlight w:val="none"/>
          <w:u w:val="none" w:color="auto"/>
          <w:lang w:eastAsia="zh-CN"/>
        </w:rPr>
        <w:t>全市生态环境保护大会暨生态环境保护督察整改工作推进会、生态环境保护督察整改工作专题会议等</w:t>
      </w:r>
      <w:r>
        <w:rPr>
          <w:rFonts w:hint="eastAsia" w:ascii="宋体" w:hAnsi="宋体" w:eastAsia="仿宋_GB2312" w:cs="仿宋_GB2312"/>
          <w:color w:val="auto"/>
          <w:sz w:val="32"/>
          <w:szCs w:val="32"/>
          <w:highlight w:val="none"/>
          <w:u w:val="none" w:color="auto"/>
          <w:lang w:eastAsia="zh-CN"/>
        </w:rPr>
        <w:t>，</w:t>
      </w:r>
      <w:r>
        <w:rPr>
          <w:rFonts w:hint="eastAsia" w:ascii="宋体" w:hAnsi="宋体" w:eastAsia="仿宋_GB2312" w:cs="仿宋_GB2312"/>
          <w:color w:val="auto"/>
          <w:sz w:val="32"/>
          <w:szCs w:val="32"/>
          <w:highlight w:val="none"/>
          <w:u w:val="none" w:color="auto"/>
          <w:lang w:val="en-US" w:eastAsia="zh-CN"/>
        </w:rPr>
        <w:t>先后多次作出批示，多次深入现场检查督导，</w:t>
      </w:r>
      <w:r>
        <w:rPr>
          <w:rFonts w:hint="eastAsia" w:ascii="宋体" w:hAnsi="宋体" w:eastAsia="仿宋_GB2312" w:cs="仿宋_GB2312"/>
          <w:color w:val="auto"/>
          <w:sz w:val="32"/>
          <w:szCs w:val="32"/>
          <w:highlight w:val="none"/>
          <w:u w:val="none" w:color="auto"/>
          <w:lang w:eastAsia="zh-CN"/>
        </w:rPr>
        <w:t>强力推动真改实改、彻底整改到位</w:t>
      </w:r>
      <w:r>
        <w:rPr>
          <w:rFonts w:hint="eastAsia" w:ascii="宋体" w:hAnsi="宋体" w:eastAsia="仿宋_GB2312" w:cs="仿宋_GB2312"/>
          <w:color w:val="auto"/>
          <w:sz w:val="32"/>
          <w:szCs w:val="32"/>
          <w:highlight w:val="none"/>
          <w:u w:val="none" w:color="auto"/>
          <w:lang w:val="en-US" w:eastAsia="zh-CN"/>
        </w:rPr>
        <w:t>。</w:t>
      </w:r>
      <w:r>
        <w:rPr>
          <w:rFonts w:hint="eastAsia" w:ascii="宋体" w:hAnsi="宋体" w:eastAsia="仿宋_GB2312" w:cs="仿宋_GB2312"/>
          <w:color w:val="auto"/>
          <w:sz w:val="32"/>
          <w:szCs w:val="32"/>
          <w:highlight w:val="none"/>
          <w:u w:val="none" w:color="auto"/>
          <w:lang w:eastAsia="zh-CN"/>
        </w:rPr>
        <w:t>分管市领导同志靠前指挥，多次召开专题研究会议和开展现场督导，切实推动我市整改任务落细落实。</w:t>
      </w:r>
      <w:r>
        <w:rPr>
          <w:rFonts w:hint="eastAsia" w:ascii="宋体" w:hAnsi="宋体" w:eastAsia="仿宋_GB2312" w:cs="仿宋_GB2312"/>
          <w:color w:val="auto"/>
          <w:sz w:val="32"/>
          <w:szCs w:val="32"/>
          <w:highlight w:val="none"/>
          <w:u w:val="none" w:color="auto"/>
        </w:rPr>
        <w:t>各</w:t>
      </w:r>
      <w:r>
        <w:rPr>
          <w:rFonts w:hint="eastAsia" w:ascii="宋体" w:hAnsi="宋体" w:eastAsia="仿宋_GB2312" w:cs="仿宋_GB2312"/>
          <w:color w:val="auto"/>
          <w:sz w:val="32"/>
          <w:szCs w:val="32"/>
          <w:highlight w:val="none"/>
          <w:u w:val="none" w:color="auto"/>
          <w:lang w:eastAsia="zh-CN"/>
        </w:rPr>
        <w:t>县（区）和市有关单位</w:t>
      </w:r>
      <w:r>
        <w:rPr>
          <w:rFonts w:hint="eastAsia" w:ascii="宋体" w:hAnsi="宋体" w:eastAsia="仿宋_GB2312" w:cs="仿宋_GB2312"/>
          <w:color w:val="auto"/>
          <w:sz w:val="32"/>
          <w:szCs w:val="32"/>
          <w:highlight w:val="none"/>
          <w:u w:val="none" w:color="auto"/>
        </w:rPr>
        <w:t>相应建立整改工作机制</w:t>
      </w:r>
      <w:r>
        <w:rPr>
          <w:rFonts w:hint="eastAsia" w:ascii="宋体" w:hAnsi="宋体" w:eastAsia="仿宋_GB2312" w:cs="仿宋_GB2312"/>
          <w:color w:val="auto"/>
          <w:sz w:val="32"/>
          <w:szCs w:val="32"/>
          <w:highlight w:val="none"/>
          <w:u w:val="none" w:color="auto"/>
          <w:lang w:eastAsia="zh-CN"/>
        </w:rPr>
        <w:t>和并制定具体实施方案</w:t>
      </w:r>
      <w:r>
        <w:rPr>
          <w:rFonts w:hint="eastAsia" w:ascii="宋体" w:hAnsi="宋体" w:eastAsia="仿宋_GB2312" w:cs="仿宋_GB2312"/>
          <w:color w:val="auto"/>
          <w:sz w:val="32"/>
          <w:szCs w:val="32"/>
          <w:highlight w:val="none"/>
          <w:u w:val="none" w:color="auto"/>
        </w:rPr>
        <w:t>，形成齐抓共管的大环保工作格局</w:t>
      </w:r>
      <w:r>
        <w:rPr>
          <w:rFonts w:hint="eastAsia" w:ascii="宋体" w:hAnsi="宋体" w:eastAsia="仿宋_GB2312" w:cs="仿宋_GB2312"/>
          <w:color w:val="auto"/>
          <w:sz w:val="32"/>
          <w:szCs w:val="32"/>
          <w:highlight w:val="none"/>
          <w:u w:val="none" w:color="auto"/>
          <w:lang w:eastAsia="zh-CN"/>
        </w:rPr>
        <w:t>。</w:t>
      </w:r>
    </w:p>
    <w:p w14:paraId="21DE5242">
      <w:pPr>
        <w:keepNext w:val="0"/>
        <w:keepLines w:val="0"/>
        <w:pageBreakBefore w:val="0"/>
        <w:widowControl w:val="0"/>
        <w:kinsoku/>
        <w:wordWrap/>
        <w:overflowPunct/>
        <w:topLinePunct w:val="0"/>
        <w:autoSpaceDE/>
        <w:autoSpaceDN/>
        <w:bidi w:val="0"/>
        <w:spacing w:line="560" w:lineRule="exact"/>
        <w:ind w:firstLine="641"/>
        <w:textAlignment w:val="auto"/>
        <w:rPr>
          <w:rFonts w:hint="eastAsia" w:ascii="宋体" w:hAnsi="宋体" w:eastAsia="仿宋_GB2312" w:cs="仿宋_GB2312"/>
          <w:color w:val="auto"/>
          <w:kern w:val="2"/>
          <w:sz w:val="32"/>
          <w:szCs w:val="32"/>
          <w:highlight w:val="none"/>
          <w:u w:val="none" w:color="auto"/>
          <w:lang w:eastAsia="zh-CN"/>
        </w:rPr>
      </w:pPr>
      <w:r>
        <w:rPr>
          <w:rFonts w:hint="eastAsia" w:ascii="宋体" w:hAnsi="宋体" w:eastAsia="楷体" w:cs="楷体"/>
          <w:b w:val="0"/>
          <w:bCs w:val="0"/>
          <w:color w:val="auto"/>
          <w:sz w:val="32"/>
          <w:szCs w:val="32"/>
          <w:highlight w:val="none"/>
          <w:lang w:val="en-US" w:eastAsia="zh-CN"/>
        </w:rPr>
        <w:t>（三）建立健全工作机制。</w:t>
      </w:r>
      <w:r>
        <w:rPr>
          <w:rFonts w:hint="eastAsia" w:ascii="宋体" w:hAnsi="宋体" w:eastAsia="仿宋_GB2312" w:cs="仿宋_GB2312"/>
          <w:color w:val="auto"/>
          <w:kern w:val="2"/>
          <w:sz w:val="32"/>
          <w:szCs w:val="32"/>
          <w:highlight w:val="none"/>
          <w:u w:val="none" w:color="auto"/>
          <w:lang w:val="en-US" w:eastAsia="zh-CN"/>
        </w:rPr>
        <w:t>认真学习贯彻中共中央、国务院印发的《生态环境保护督察工作条例》</w:t>
      </w:r>
      <w:r>
        <w:rPr>
          <w:rFonts w:hint="eastAsia" w:ascii="宋体" w:hAnsi="宋体" w:eastAsia="仿宋_GB2312" w:cs="仿宋_GB2312"/>
          <w:color w:val="auto"/>
          <w:kern w:val="2"/>
          <w:sz w:val="32"/>
          <w:szCs w:val="32"/>
          <w:highlight w:val="none"/>
          <w:u w:val="none" w:color="auto"/>
          <w:lang w:eastAsia="zh-CN"/>
        </w:rPr>
        <w:t>，实行整改任务“清单化调度”“项目化调度”，定期会商研判，定期抽查核实督察整改进展和交办案件办理情况，主动向社会公开相关信息。202</w:t>
      </w:r>
      <w:r>
        <w:rPr>
          <w:rFonts w:hint="eastAsia" w:ascii="宋体" w:hAnsi="宋体" w:eastAsia="仿宋_GB2312" w:cs="仿宋_GB2312"/>
          <w:color w:val="auto"/>
          <w:kern w:val="2"/>
          <w:sz w:val="32"/>
          <w:szCs w:val="32"/>
          <w:highlight w:val="none"/>
          <w:u w:val="none" w:color="auto"/>
          <w:lang w:val="en-US" w:eastAsia="zh-CN"/>
        </w:rPr>
        <w:t>5</w:t>
      </w:r>
      <w:r>
        <w:rPr>
          <w:rFonts w:hint="eastAsia" w:ascii="宋体" w:hAnsi="宋体" w:eastAsia="仿宋_GB2312" w:cs="仿宋_GB2312"/>
          <w:color w:val="auto"/>
          <w:kern w:val="2"/>
          <w:sz w:val="32"/>
          <w:szCs w:val="32"/>
          <w:highlight w:val="none"/>
          <w:u w:val="none" w:color="auto"/>
          <w:lang w:eastAsia="zh-CN"/>
        </w:rPr>
        <w:t>年，我市出台《</w:t>
      </w:r>
      <w:r>
        <w:rPr>
          <w:rFonts w:hint="eastAsia" w:ascii="宋体" w:hAnsi="宋体" w:eastAsia="仿宋_GB2312" w:cs="仿宋_GB2312"/>
          <w:sz w:val="32"/>
          <w:szCs w:val="32"/>
          <w:lang w:eastAsia="zh-CN"/>
        </w:rPr>
        <w:t>河源市新丰江水库水质保护条例</w:t>
      </w:r>
      <w:r>
        <w:rPr>
          <w:rFonts w:hint="eastAsia" w:ascii="宋体" w:hAnsi="宋体" w:eastAsia="仿宋_GB2312" w:cs="仿宋_GB2312"/>
          <w:color w:val="auto"/>
          <w:kern w:val="2"/>
          <w:sz w:val="32"/>
          <w:szCs w:val="32"/>
          <w:highlight w:val="none"/>
          <w:u w:val="none" w:color="auto"/>
          <w:lang w:eastAsia="zh-CN"/>
        </w:rPr>
        <w:t>》《河源市</w:t>
      </w:r>
      <w:r>
        <w:rPr>
          <w:rFonts w:hint="eastAsia" w:ascii="宋体" w:hAnsi="宋体" w:eastAsia="仿宋_GB2312" w:cs="仿宋_GB2312"/>
          <w:color w:val="auto"/>
          <w:kern w:val="2"/>
          <w:sz w:val="32"/>
          <w:szCs w:val="32"/>
          <w:highlight w:val="none"/>
          <w:u w:val="none" w:color="auto"/>
          <w:lang w:val="en-US" w:eastAsia="zh-CN"/>
        </w:rPr>
        <w:t>2025年大气污染防治攻坚行动实施方案</w:t>
      </w:r>
      <w:r>
        <w:rPr>
          <w:rFonts w:hint="eastAsia" w:ascii="宋体" w:hAnsi="宋体" w:eastAsia="仿宋_GB2312" w:cs="仿宋_GB2312"/>
          <w:color w:val="auto"/>
          <w:kern w:val="2"/>
          <w:sz w:val="32"/>
          <w:szCs w:val="32"/>
          <w:highlight w:val="none"/>
          <w:u w:val="none" w:color="auto"/>
          <w:lang w:eastAsia="zh-CN"/>
        </w:rPr>
        <w:t>》，</w:t>
      </w:r>
      <w:r>
        <w:rPr>
          <w:rFonts w:hint="eastAsia" w:ascii="宋体" w:hAnsi="宋体" w:eastAsia="仿宋_GB2312" w:cs="仿宋_GB2312"/>
          <w:sz w:val="32"/>
          <w:szCs w:val="32"/>
          <w:lang w:eastAsia="zh-CN"/>
        </w:rPr>
        <w:t>深化生态环境损害赔偿</w:t>
      </w:r>
      <w:r>
        <w:rPr>
          <w:rFonts w:hint="eastAsia" w:ascii="宋体" w:hAnsi="宋体" w:eastAsia="仿宋_GB2312" w:cs="仿宋_GB2312"/>
          <w:color w:val="auto"/>
          <w:kern w:val="2"/>
          <w:sz w:val="32"/>
          <w:szCs w:val="32"/>
          <w:highlight w:val="none"/>
          <w:u w:val="none" w:color="auto"/>
          <w:lang w:eastAsia="zh-CN"/>
        </w:rPr>
        <w:t>，有力推进生态环境治理体系和治理能力现代化。</w:t>
      </w:r>
    </w:p>
    <w:p w14:paraId="2DCDDCCB">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仿宋_GB2312"/>
          <w:color w:val="auto"/>
          <w:spacing w:val="0"/>
          <w:kern w:val="0"/>
          <w:sz w:val="32"/>
          <w:szCs w:val="32"/>
          <w:highlight w:val="none"/>
          <w:u w:val="none" w:color="auto"/>
          <w:lang w:val="en-US" w:eastAsia="zh-CN" w:bidi="ar"/>
        </w:rPr>
      </w:pPr>
      <w:r>
        <w:rPr>
          <w:rFonts w:hint="eastAsia" w:ascii="宋体" w:hAnsi="宋体" w:eastAsia="楷体" w:cs="楷体"/>
          <w:b w:val="0"/>
          <w:bCs w:val="0"/>
          <w:color w:val="auto"/>
          <w:sz w:val="32"/>
          <w:szCs w:val="32"/>
          <w:highlight w:val="none"/>
          <w:lang w:val="en-US" w:eastAsia="zh-CN"/>
        </w:rPr>
        <w:t>（四）强化考核和问责。</w:t>
      </w:r>
      <w:r>
        <w:rPr>
          <w:rFonts w:hint="eastAsia" w:ascii="宋体" w:hAnsi="宋体" w:eastAsia="仿宋_GB2312" w:cs="仿宋_GB2312"/>
          <w:color w:val="auto"/>
          <w:spacing w:val="0"/>
          <w:kern w:val="0"/>
          <w:sz w:val="32"/>
          <w:szCs w:val="32"/>
          <w:highlight w:val="none"/>
          <w:u w:val="none" w:color="auto"/>
          <w:lang w:val="en-US" w:eastAsia="zh-CN" w:bidi="ar"/>
        </w:rPr>
        <w:t>优化生态环境保护考核工作，将环境保护相关指标纳入对各县（区）、市直各部门综合考核指标，作为领导班子和领导干部综合评价的重要依据。把督察整改工作纳入环境保护责任暨深入打好污染防治攻坚战考核内容和县（区）综合考核生态环保建设考核内容。</w:t>
      </w:r>
    </w:p>
    <w:p w14:paraId="43B3E9D8">
      <w:pPr>
        <w:keepNext w:val="0"/>
        <w:keepLines w:val="0"/>
        <w:pageBreakBefore w:val="0"/>
        <w:kinsoku/>
        <w:wordWrap/>
        <w:overflowPunct/>
        <w:topLinePunct w:val="0"/>
        <w:autoSpaceDE w:val="0"/>
        <w:autoSpaceDN/>
        <w:bidi w:val="0"/>
        <w:adjustRightInd/>
        <w:snapToGrid/>
        <w:spacing w:line="560" w:lineRule="exact"/>
        <w:ind w:left="0" w:leftChars="0" w:right="0" w:rightChars="0" w:firstLine="656" w:firstLineChars="200"/>
        <w:jc w:val="both"/>
        <w:textAlignment w:val="auto"/>
        <w:outlineLvl w:val="9"/>
        <w:rPr>
          <w:rFonts w:hint="eastAsia" w:ascii="宋体" w:hAnsi="宋体" w:eastAsia="黑体" w:cs="黑体"/>
          <w:b w:val="0"/>
          <w:bCs w:val="0"/>
          <w:color w:val="auto"/>
          <w:spacing w:val="4"/>
          <w:sz w:val="32"/>
          <w:szCs w:val="32"/>
          <w:highlight w:val="none"/>
          <w:lang w:eastAsia="zh-CN"/>
        </w:rPr>
      </w:pPr>
      <w:r>
        <w:rPr>
          <w:rFonts w:hint="eastAsia" w:ascii="宋体" w:hAnsi="宋体" w:eastAsia="黑体" w:cs="黑体"/>
          <w:b w:val="0"/>
          <w:bCs w:val="0"/>
          <w:color w:val="auto"/>
          <w:spacing w:val="4"/>
          <w:sz w:val="32"/>
          <w:szCs w:val="32"/>
          <w:highlight w:val="none"/>
          <w:lang w:eastAsia="zh-CN"/>
        </w:rPr>
        <w:t>二、全面</w:t>
      </w:r>
      <w:r>
        <w:rPr>
          <w:rFonts w:hint="eastAsia" w:ascii="宋体" w:hAnsi="宋体" w:eastAsia="黑体" w:cs="黑体"/>
          <w:b w:val="0"/>
          <w:bCs w:val="0"/>
          <w:color w:val="auto"/>
          <w:spacing w:val="4"/>
          <w:sz w:val="32"/>
          <w:szCs w:val="32"/>
          <w:highlight w:val="none"/>
        </w:rPr>
        <w:t>整改，</w:t>
      </w:r>
      <w:r>
        <w:rPr>
          <w:rFonts w:hint="eastAsia" w:ascii="宋体" w:hAnsi="宋体" w:eastAsia="黑体" w:cs="黑体"/>
          <w:b w:val="0"/>
          <w:bCs w:val="0"/>
          <w:color w:val="auto"/>
          <w:spacing w:val="4"/>
          <w:sz w:val="32"/>
          <w:szCs w:val="32"/>
          <w:highlight w:val="none"/>
          <w:lang w:eastAsia="zh-CN"/>
        </w:rPr>
        <w:t>确保任务整改</w:t>
      </w:r>
      <w:r>
        <w:rPr>
          <w:rFonts w:hint="eastAsia" w:ascii="宋体" w:hAnsi="宋体" w:eastAsia="黑体" w:cs="黑体"/>
          <w:b w:val="0"/>
          <w:bCs w:val="0"/>
          <w:color w:val="auto"/>
          <w:spacing w:val="4"/>
          <w:sz w:val="32"/>
          <w:szCs w:val="32"/>
          <w:highlight w:val="none"/>
          <w:u w:val="none" w:color="auto"/>
          <w:lang w:eastAsia="zh-CN"/>
        </w:rPr>
        <w:t>落地见效</w:t>
      </w:r>
    </w:p>
    <w:p w14:paraId="00D5DCB4">
      <w:pPr>
        <w:pStyle w:val="6"/>
        <w:spacing w:line="560" w:lineRule="exact"/>
        <w:ind w:left="0" w:leftChars="0" w:firstLine="640" w:firstLineChars="200"/>
        <w:rPr>
          <w:rFonts w:hint="eastAsia" w:ascii="宋体" w:hAnsi="宋体" w:eastAsia="仿宋_GB2312" w:cs="仿宋_GB2312"/>
          <w:color w:val="auto"/>
          <w:sz w:val="32"/>
          <w:szCs w:val="32"/>
          <w:highlight w:val="none"/>
          <w:u w:val="none" w:color="auto"/>
        </w:rPr>
      </w:pPr>
      <w:r>
        <w:rPr>
          <w:rFonts w:hint="eastAsia" w:ascii="宋体" w:hAnsi="宋体" w:eastAsia="楷体" w:cs="楷体"/>
          <w:b w:val="0"/>
          <w:bCs w:val="0"/>
          <w:color w:val="auto"/>
          <w:sz w:val="32"/>
          <w:szCs w:val="32"/>
          <w:highlight w:val="none"/>
          <w:lang w:val="en-US" w:eastAsia="zh-CN"/>
        </w:rPr>
        <w:t>（一）加强统筹协调。</w:t>
      </w:r>
      <w:r>
        <w:rPr>
          <w:rFonts w:hint="eastAsia" w:ascii="宋体" w:hAnsi="宋体" w:eastAsia="仿宋_GB2312" w:cs="仿宋_GB2312"/>
          <w:b/>
          <w:bCs/>
          <w:color w:val="auto"/>
          <w:spacing w:val="0"/>
          <w:kern w:val="0"/>
          <w:sz w:val="32"/>
          <w:szCs w:val="32"/>
          <w:highlight w:val="none"/>
          <w:u w:val="none" w:color="auto"/>
          <w:lang w:val="en-US" w:eastAsia="zh-CN" w:bidi="ar"/>
        </w:rPr>
        <w:t>一是</w:t>
      </w:r>
      <w:r>
        <w:rPr>
          <w:rFonts w:hint="eastAsia" w:ascii="宋体" w:hAnsi="宋体" w:eastAsia="仿宋_GB2312" w:cs="仿宋_GB2312"/>
          <w:color w:val="auto"/>
          <w:spacing w:val="0"/>
          <w:kern w:val="0"/>
          <w:sz w:val="32"/>
          <w:szCs w:val="32"/>
          <w:highlight w:val="none"/>
          <w:u w:val="none" w:color="auto"/>
          <w:lang w:val="en-US" w:eastAsia="zh-CN" w:bidi="ar"/>
        </w:rPr>
        <w:t>迅速制定方案，做到边督边改。及时印发《河源市贯彻落实第二轮中央生态环境保护督察反馈意见整改方案》《河源市贯彻落实第二轮省级生态环境保护督察反馈意见整改方案》，将涉及我市第二轮中央生态环境保护督察的17项整改任务58项措施、第二轮省级生态环境保护督察的22项整改任务81项措施分解到各县（区）和市直有关部门，进一步明确整改目标、整改时限、整改措施。</w:t>
      </w:r>
      <w:r>
        <w:rPr>
          <w:rFonts w:hint="eastAsia" w:ascii="宋体" w:hAnsi="宋体" w:eastAsia="仿宋_GB2312" w:cs="仿宋_GB2312"/>
          <w:b/>
          <w:bCs/>
          <w:color w:val="auto"/>
          <w:spacing w:val="0"/>
          <w:kern w:val="0"/>
          <w:sz w:val="32"/>
          <w:szCs w:val="32"/>
          <w:highlight w:val="none"/>
          <w:u w:val="none" w:color="auto"/>
          <w:lang w:val="en-US" w:eastAsia="zh-CN" w:bidi="ar"/>
        </w:rPr>
        <w:t>二是</w:t>
      </w:r>
      <w:r>
        <w:rPr>
          <w:rFonts w:hint="eastAsia" w:ascii="宋体" w:hAnsi="宋体" w:eastAsia="仿宋_GB2312" w:cs="仿宋_GB2312"/>
          <w:b w:val="0"/>
          <w:bCs w:val="0"/>
          <w:color w:val="auto"/>
          <w:spacing w:val="0"/>
          <w:kern w:val="0"/>
          <w:sz w:val="32"/>
          <w:szCs w:val="32"/>
          <w:highlight w:val="none"/>
          <w:u w:val="none" w:color="auto"/>
          <w:lang w:val="en-US" w:eastAsia="zh-CN" w:bidi="ar"/>
        </w:rPr>
        <w:t>畅通沟通机制，强化分析研判。</w:t>
      </w:r>
      <w:r>
        <w:rPr>
          <w:rFonts w:hint="eastAsia" w:ascii="宋体" w:hAnsi="宋体" w:eastAsia="仿宋_GB2312" w:cs="仿宋_GB2312"/>
          <w:color w:val="auto"/>
          <w:spacing w:val="0"/>
          <w:kern w:val="0"/>
          <w:sz w:val="32"/>
          <w:szCs w:val="32"/>
          <w:highlight w:val="none"/>
          <w:u w:val="none" w:color="auto"/>
          <w:lang w:val="en-US" w:eastAsia="zh-CN" w:bidi="ar"/>
        </w:rPr>
        <w:t>建立分析研判制度、整改台账和报送机制，定期调度督察整改进展情况，分析存在问题，定期开展帮扶指导检查，统筹指导解决督察整改工作的重点、难点问题。</w:t>
      </w:r>
      <w:r>
        <w:rPr>
          <w:rFonts w:hint="eastAsia" w:ascii="宋体" w:hAnsi="宋体" w:eastAsia="仿宋_GB2312" w:cs="仿宋_GB2312"/>
          <w:b/>
          <w:bCs/>
          <w:color w:val="auto"/>
          <w:spacing w:val="0"/>
          <w:kern w:val="0"/>
          <w:sz w:val="32"/>
          <w:szCs w:val="32"/>
          <w:highlight w:val="none"/>
          <w:u w:val="none" w:color="auto"/>
          <w:lang w:val="en-US" w:eastAsia="zh-CN" w:bidi="ar"/>
        </w:rPr>
        <w:t>三是</w:t>
      </w:r>
      <w:r>
        <w:rPr>
          <w:rFonts w:hint="eastAsia" w:ascii="宋体" w:hAnsi="宋体" w:eastAsia="仿宋_GB2312" w:cs="仿宋_GB2312"/>
          <w:b w:val="0"/>
          <w:bCs w:val="0"/>
          <w:color w:val="auto"/>
          <w:spacing w:val="0"/>
          <w:kern w:val="0"/>
          <w:sz w:val="32"/>
          <w:szCs w:val="32"/>
          <w:highlight w:val="none"/>
          <w:u w:val="none" w:color="auto"/>
          <w:lang w:val="en-US" w:eastAsia="zh-CN" w:bidi="ar"/>
        </w:rPr>
        <w:t>强化督查督办，提供帮扶指导。2025年</w:t>
      </w:r>
      <w:r>
        <w:rPr>
          <w:rFonts w:hint="eastAsia" w:ascii="宋体" w:hAnsi="宋体" w:eastAsia="仿宋_GB2312" w:cs="仿宋_GB2312"/>
          <w:color w:val="auto"/>
          <w:kern w:val="2"/>
          <w:sz w:val="32"/>
          <w:szCs w:val="32"/>
          <w:highlight w:val="none"/>
          <w:u w:val="none" w:color="auto"/>
          <w:lang w:val="en-US" w:eastAsia="zh-CN"/>
        </w:rPr>
        <w:t>以“市委、市政府督查室+市纪委+市环委办”的方式，聚焦生态环境保护督察整改重点关注问题落实情况，对8个县（区）开展专项督导检查，</w:t>
      </w:r>
      <w:r>
        <w:rPr>
          <w:rFonts w:hint="eastAsia" w:ascii="宋体" w:hAnsi="宋体" w:eastAsia="仿宋_GB2312" w:cs="仿宋_GB2312"/>
          <w:color w:val="auto"/>
          <w:spacing w:val="0"/>
          <w:kern w:val="0"/>
          <w:sz w:val="32"/>
          <w:szCs w:val="32"/>
          <w:highlight w:val="none"/>
          <w:u w:val="none" w:color="auto"/>
          <w:lang w:val="en-US" w:eastAsia="zh-CN" w:bidi="ar"/>
        </w:rPr>
        <w:t>切实传导责任和压力，推动重点、难点问题加紧加速落实。同时，</w:t>
      </w:r>
      <w:r>
        <w:rPr>
          <w:rFonts w:hint="eastAsia" w:ascii="宋体" w:hAnsi="宋体" w:eastAsia="仿宋_GB2312" w:cs="仿宋_GB2312"/>
          <w:color w:val="auto"/>
          <w:sz w:val="32"/>
          <w:szCs w:val="32"/>
          <w:highlight w:val="none"/>
          <w:u w:val="none" w:color="auto"/>
          <w:lang w:eastAsia="zh-CN"/>
        </w:rPr>
        <w:t>多次组织市有关行业主管部门对各县（区）开展日常督查帮扶指导，</w:t>
      </w:r>
      <w:r>
        <w:rPr>
          <w:rFonts w:hint="eastAsia" w:ascii="宋体" w:hAnsi="宋体" w:eastAsia="仿宋_GB2312" w:cs="仿宋_GB2312"/>
          <w:color w:val="auto"/>
          <w:sz w:val="32"/>
          <w:szCs w:val="32"/>
          <w:highlight w:val="none"/>
          <w:u w:val="none" w:color="auto"/>
        </w:rPr>
        <w:t>加大现场联合检查和专项督导工作力度，督促各责任单位加快整改。</w:t>
      </w:r>
      <w:r>
        <w:rPr>
          <w:rFonts w:hint="eastAsia" w:ascii="宋体" w:hAnsi="宋体" w:eastAsia="仿宋_GB2312" w:cs="仿宋_GB2312"/>
          <w:b/>
          <w:bCs/>
          <w:color w:val="auto"/>
          <w:sz w:val="32"/>
          <w:szCs w:val="32"/>
          <w:highlight w:val="none"/>
          <w:u w:val="none" w:color="auto"/>
          <w:lang w:eastAsia="zh-CN"/>
        </w:rPr>
        <w:t>四</w:t>
      </w:r>
      <w:r>
        <w:rPr>
          <w:rFonts w:hint="eastAsia" w:ascii="宋体" w:hAnsi="宋体" w:eastAsia="仿宋_GB2312" w:cs="仿宋_GB2312"/>
          <w:b/>
          <w:bCs/>
          <w:color w:val="auto"/>
          <w:sz w:val="32"/>
          <w:szCs w:val="32"/>
          <w:highlight w:val="none"/>
          <w:u w:val="none" w:color="auto"/>
        </w:rPr>
        <w:t>是</w:t>
      </w:r>
      <w:r>
        <w:rPr>
          <w:rFonts w:hint="eastAsia" w:ascii="宋体" w:hAnsi="宋体" w:eastAsia="仿宋_GB2312" w:cs="仿宋_GB2312"/>
          <w:b w:val="0"/>
          <w:bCs w:val="0"/>
          <w:color w:val="auto"/>
          <w:sz w:val="32"/>
          <w:szCs w:val="32"/>
          <w:lang w:val="en-US" w:eastAsia="zh-CN"/>
        </w:rPr>
        <w:t>强化沟通协调，配合现场督查。2025年，多次</w:t>
      </w:r>
      <w:r>
        <w:rPr>
          <w:rFonts w:hint="eastAsia" w:ascii="宋体" w:hAnsi="宋体" w:eastAsia="仿宋_GB2312" w:cs="仿宋_GB2312"/>
          <w:color w:val="auto"/>
          <w:sz w:val="32"/>
          <w:szCs w:val="32"/>
          <w:highlight w:val="none"/>
          <w:u w:val="none" w:color="auto"/>
          <w:lang w:val="en-US" w:eastAsia="zh-CN"/>
        </w:rPr>
        <w:t>配合</w:t>
      </w:r>
      <w:r>
        <w:rPr>
          <w:rFonts w:hint="eastAsia" w:ascii="宋体" w:hAnsi="宋体" w:eastAsia="仿宋_GB2312" w:cs="仿宋_GB2312"/>
          <w:color w:val="auto"/>
          <w:sz w:val="32"/>
          <w:szCs w:val="32"/>
          <w:lang w:val="en-US" w:eastAsia="zh-CN"/>
        </w:rPr>
        <w:t>省生态环境厅粤北监察专员办公室到现场调研和强化督导，积极与上级部门沟通汇报，争取支持和指导。</w:t>
      </w:r>
      <w:r>
        <w:rPr>
          <w:rFonts w:hint="eastAsia" w:ascii="宋体" w:hAnsi="宋体" w:eastAsia="仿宋_GB2312" w:cs="仿宋_GB2312"/>
          <w:b/>
          <w:bCs/>
          <w:color w:val="auto"/>
          <w:sz w:val="32"/>
          <w:szCs w:val="32"/>
          <w:highlight w:val="none"/>
          <w:u w:val="none" w:color="auto"/>
          <w:lang w:val="en-US" w:eastAsia="zh-CN"/>
        </w:rPr>
        <w:t>五是</w:t>
      </w:r>
      <w:r>
        <w:rPr>
          <w:rFonts w:hint="eastAsia" w:ascii="宋体" w:hAnsi="宋体" w:eastAsia="仿宋_GB2312" w:cs="仿宋_GB2312"/>
          <w:b w:val="0"/>
          <w:bCs w:val="0"/>
          <w:color w:val="auto"/>
          <w:sz w:val="32"/>
          <w:szCs w:val="32"/>
          <w:highlight w:val="none"/>
          <w:u w:val="none" w:color="auto"/>
        </w:rPr>
        <w:t>强化信息公开</w:t>
      </w:r>
      <w:r>
        <w:rPr>
          <w:rFonts w:hint="eastAsia" w:ascii="宋体" w:hAnsi="宋体" w:eastAsia="仿宋_GB2312" w:cs="仿宋_GB2312"/>
          <w:b w:val="0"/>
          <w:bCs w:val="0"/>
          <w:color w:val="auto"/>
          <w:sz w:val="32"/>
          <w:szCs w:val="32"/>
          <w:highlight w:val="none"/>
          <w:u w:val="none" w:color="auto"/>
          <w:lang w:val="en-US" w:eastAsia="zh-CN"/>
        </w:rPr>
        <w:t>，接受公众监督</w:t>
      </w:r>
      <w:r>
        <w:rPr>
          <w:rFonts w:hint="eastAsia" w:ascii="宋体" w:hAnsi="宋体" w:eastAsia="仿宋_GB2312" w:cs="仿宋_GB2312"/>
          <w:b w:val="0"/>
          <w:bCs w:val="0"/>
          <w:color w:val="auto"/>
          <w:sz w:val="32"/>
          <w:szCs w:val="32"/>
          <w:highlight w:val="none"/>
          <w:u w:val="none" w:color="auto"/>
        </w:rPr>
        <w:t>。</w:t>
      </w:r>
      <w:r>
        <w:rPr>
          <w:rFonts w:hint="eastAsia" w:ascii="宋体" w:hAnsi="宋体" w:eastAsia="仿宋_GB2312" w:cs="仿宋_GB2312"/>
          <w:color w:val="auto"/>
          <w:sz w:val="32"/>
          <w:szCs w:val="32"/>
          <w:highlight w:val="none"/>
          <w:u w:val="none" w:color="auto"/>
        </w:rPr>
        <w:t>在市级主要媒体公开督察整改情况，</w:t>
      </w:r>
      <w:r>
        <w:rPr>
          <w:rFonts w:hint="eastAsia" w:ascii="宋体" w:hAnsi="宋体" w:eastAsia="仿宋_GB2312" w:cs="仿宋_GB2312"/>
          <w:color w:val="auto"/>
          <w:sz w:val="32"/>
          <w:szCs w:val="32"/>
          <w:highlight w:val="none"/>
          <w:u w:val="none" w:color="auto"/>
          <w:lang w:eastAsia="zh-CN"/>
        </w:rPr>
        <w:t>主动做好信息公开，自觉接受社会监督</w:t>
      </w:r>
      <w:r>
        <w:rPr>
          <w:rFonts w:hint="eastAsia" w:ascii="宋体" w:hAnsi="宋体" w:eastAsia="仿宋_GB2312" w:cs="仿宋_GB2312"/>
          <w:color w:val="auto"/>
          <w:sz w:val="32"/>
          <w:szCs w:val="32"/>
          <w:highlight w:val="none"/>
          <w:u w:val="none" w:color="auto"/>
        </w:rPr>
        <w:t>。</w:t>
      </w:r>
    </w:p>
    <w:p w14:paraId="62338E1F">
      <w:pPr>
        <w:keepNext w:val="0"/>
        <w:keepLines w:val="0"/>
        <w:pageBreakBefore w:val="0"/>
        <w:kinsoku/>
        <w:wordWrap/>
        <w:overflowPunct/>
        <w:topLinePunct w:val="0"/>
        <w:autoSpaceDN/>
        <w:bidi w:val="0"/>
        <w:adjustRightInd/>
        <w:snapToGrid/>
        <w:spacing w:line="560" w:lineRule="exact"/>
        <w:ind w:left="0" w:leftChars="0" w:right="0" w:rightChars="0" w:firstLine="656" w:firstLineChars="200"/>
        <w:jc w:val="both"/>
        <w:textAlignment w:val="auto"/>
        <w:outlineLvl w:val="9"/>
        <w:rPr>
          <w:rFonts w:hint="eastAsia" w:ascii="宋体" w:hAnsi="宋体" w:eastAsia="仿宋_GB2312" w:cs="仿宋_GB2312"/>
          <w:color w:val="auto"/>
          <w:sz w:val="32"/>
          <w:szCs w:val="32"/>
          <w:highlight w:val="none"/>
          <w:u w:val="none" w:color="auto"/>
          <w:lang w:val="en-US" w:eastAsia="zh-CN"/>
        </w:rPr>
      </w:pPr>
      <w:r>
        <w:rPr>
          <w:rFonts w:hint="eastAsia" w:ascii="宋体" w:hAnsi="宋体" w:eastAsia="楷体_GB2312" w:cs="楷体_GB2312"/>
          <w:b w:val="0"/>
          <w:bCs w:val="0"/>
          <w:color w:val="auto"/>
          <w:spacing w:val="4"/>
          <w:kern w:val="2"/>
          <w:sz w:val="32"/>
          <w:szCs w:val="32"/>
          <w:highlight w:val="none"/>
          <w:u w:val="none" w:color="auto"/>
          <w:lang w:val="en-US" w:eastAsia="zh-CN" w:bidi="ar-SA"/>
        </w:rPr>
        <w:t>（二）</w:t>
      </w:r>
      <w:r>
        <w:rPr>
          <w:rFonts w:hint="eastAsia" w:ascii="宋体" w:hAnsi="宋体" w:eastAsia="楷体_GB2312" w:cs="楷体_GB2312"/>
          <w:b w:val="0"/>
          <w:bCs w:val="0"/>
          <w:color w:val="auto"/>
          <w:sz w:val="32"/>
          <w:szCs w:val="32"/>
          <w:highlight w:val="none"/>
          <w:u w:val="none" w:color="auto"/>
          <w:lang w:val="en-US" w:eastAsia="zh-CN"/>
        </w:rPr>
        <w:t>加快补齐短板。</w:t>
      </w:r>
      <w:r>
        <w:rPr>
          <w:rFonts w:hint="eastAsia" w:ascii="宋体" w:hAnsi="宋体" w:eastAsia="仿宋_GB2312" w:cs="仿宋_GB2312"/>
          <w:b/>
          <w:bCs/>
          <w:color w:val="auto"/>
          <w:sz w:val="32"/>
          <w:szCs w:val="32"/>
          <w:highlight w:val="none"/>
          <w:u w:val="none" w:color="auto"/>
          <w:lang w:val="en-US" w:eastAsia="zh-CN"/>
        </w:rPr>
        <w:t>一是</w:t>
      </w:r>
      <w:r>
        <w:rPr>
          <w:rFonts w:hint="eastAsia" w:ascii="宋体" w:hAnsi="宋体" w:eastAsia="仿宋_GB2312" w:cs="仿宋_GB2312"/>
          <w:i w:val="0"/>
          <w:caps w:val="0"/>
          <w:color w:val="auto"/>
          <w:spacing w:val="0"/>
          <w:kern w:val="2"/>
          <w:sz w:val="32"/>
          <w:szCs w:val="32"/>
          <w:highlight w:val="none"/>
          <w:u w:val="none" w:color="auto"/>
          <w:lang w:val="en-US" w:eastAsia="zh-CN" w:bidi="ar-SA"/>
        </w:rPr>
        <w:t>强力推进民生保障问题整改。2021年年底前已完成我市52.24万农村人口集中</w:t>
      </w:r>
      <w:r>
        <w:rPr>
          <w:rFonts w:hint="eastAsia" w:ascii="宋体" w:hAnsi="宋体" w:eastAsia="仿宋_GB2312" w:cs="仿宋_GB2312"/>
          <w:color w:val="auto"/>
          <w:sz w:val="32"/>
          <w:szCs w:val="32"/>
          <w:highlight w:val="none"/>
          <w:u w:val="none" w:color="auto"/>
          <w:lang w:val="en-US" w:eastAsia="zh-CN"/>
        </w:rPr>
        <w:t>供水全覆盖任务。</w:t>
      </w:r>
      <w:r>
        <w:rPr>
          <w:rFonts w:hint="eastAsia" w:ascii="宋体" w:hAnsi="宋体" w:eastAsia="仿宋_GB2312" w:cs="仿宋_GB2312"/>
          <w:b/>
          <w:bCs/>
          <w:color w:val="auto"/>
          <w:sz w:val="32"/>
          <w:szCs w:val="32"/>
          <w:highlight w:val="none"/>
          <w:u w:val="none" w:color="auto"/>
          <w:lang w:val="en-US" w:eastAsia="zh-CN"/>
        </w:rPr>
        <w:t>二是</w:t>
      </w:r>
      <w:r>
        <w:rPr>
          <w:rFonts w:hint="eastAsia" w:ascii="宋体" w:hAnsi="宋体" w:eastAsia="仿宋_GB2312" w:cs="仿宋_GB2312"/>
          <w:color w:val="auto"/>
          <w:sz w:val="32"/>
          <w:szCs w:val="32"/>
          <w:highlight w:val="none"/>
          <w:u w:val="none" w:color="auto"/>
          <w:lang w:val="en-US" w:eastAsia="zh-CN"/>
        </w:rPr>
        <w:t>加快推进生活污水处理设施建设。全面启动河源市污水处理厂全面提标升级及配套管网改造项目，完成东源县滨江新城污水处理厂及配套管网一期工程和东源县县城生活污水处理厂二期工程建设并投入运营，完成黄沙河三期、</w:t>
      </w:r>
      <w:r>
        <w:rPr>
          <w:rFonts w:hint="eastAsia" w:ascii="宋体" w:hAnsi="宋体" w:eastAsia="仿宋_GB2312" w:cs="仿宋_GB2312"/>
          <w:color w:val="auto"/>
          <w:spacing w:val="0"/>
          <w:sz w:val="32"/>
          <w:szCs w:val="32"/>
          <w:highlight w:val="none"/>
          <w:u w:val="none"/>
          <w:lang w:val="en-US" w:eastAsia="zh-CN"/>
        </w:rPr>
        <w:t>宝源片区及老城西区污水设施工程、高新区大塘水质净化厂配套管网（高新七路）和</w:t>
      </w:r>
      <w:r>
        <w:rPr>
          <w:rFonts w:hint="eastAsia" w:ascii="宋体" w:hAnsi="宋体" w:eastAsia="仿宋_GB2312" w:cs="仿宋_GB2312"/>
          <w:color w:val="auto"/>
          <w:sz w:val="32"/>
          <w:szCs w:val="32"/>
          <w:highlight w:val="none"/>
          <w:u w:val="none" w:color="auto"/>
          <w:lang w:val="en-US" w:eastAsia="zh-CN"/>
        </w:rPr>
        <w:t>和平县第二污水处理厂</w:t>
      </w:r>
      <w:r>
        <w:rPr>
          <w:rFonts w:hint="eastAsia" w:ascii="宋体" w:hAnsi="宋体" w:eastAsia="仿宋_GB2312" w:cs="仿宋_GB2312"/>
          <w:color w:val="auto"/>
          <w:spacing w:val="0"/>
          <w:sz w:val="32"/>
          <w:szCs w:val="32"/>
          <w:highlight w:val="none"/>
          <w:u w:val="none"/>
          <w:lang w:val="en-US" w:eastAsia="zh-CN"/>
        </w:rPr>
        <w:t>等工程</w:t>
      </w:r>
      <w:r>
        <w:rPr>
          <w:rFonts w:hint="eastAsia" w:ascii="宋体" w:hAnsi="宋体" w:eastAsia="仿宋_GB2312" w:cs="仿宋_GB2312"/>
          <w:color w:val="auto"/>
          <w:sz w:val="32"/>
          <w:szCs w:val="32"/>
          <w:highlight w:val="none"/>
          <w:u w:val="none" w:color="auto"/>
          <w:lang w:val="en-US" w:eastAsia="zh-CN"/>
        </w:rPr>
        <w:t>。2021年至2025年，我市新增城市生活污水管网141.3公里、县城生活污水管网</w:t>
      </w:r>
      <w:r>
        <w:rPr>
          <w:rFonts w:hint="eastAsia" w:ascii="宋体" w:hAnsi="宋体" w:cs="仿宋_GB2312"/>
          <w:color w:val="auto"/>
          <w:sz w:val="32"/>
          <w:szCs w:val="32"/>
          <w:highlight w:val="none"/>
          <w:u w:val="none" w:color="auto"/>
          <w:lang w:val="en-US" w:eastAsia="zh-CN"/>
        </w:rPr>
        <w:t>142.6</w:t>
      </w:r>
      <w:r>
        <w:rPr>
          <w:rFonts w:hint="eastAsia" w:ascii="宋体" w:hAnsi="宋体" w:eastAsia="仿宋_GB2312" w:cs="仿宋_GB2312"/>
          <w:color w:val="auto"/>
          <w:sz w:val="32"/>
          <w:szCs w:val="32"/>
          <w:highlight w:val="none"/>
          <w:u w:val="none" w:color="auto"/>
          <w:lang w:val="en-US" w:eastAsia="zh-CN"/>
        </w:rPr>
        <w:t>公里、镇级生活污水管网174.9公里、村级生活污水管网406公里，完成老旧污水管网改造</w:t>
      </w:r>
      <w:r>
        <w:rPr>
          <w:rFonts w:hint="eastAsia" w:ascii="宋体" w:hAnsi="宋体" w:cs="仿宋_GB2312"/>
          <w:color w:val="auto"/>
          <w:sz w:val="32"/>
          <w:szCs w:val="32"/>
          <w:highlight w:val="none"/>
          <w:u w:val="none" w:color="auto"/>
          <w:lang w:val="en-US" w:eastAsia="zh-CN"/>
        </w:rPr>
        <w:t>104.6</w:t>
      </w:r>
      <w:r>
        <w:rPr>
          <w:rFonts w:hint="eastAsia" w:ascii="宋体" w:hAnsi="宋体" w:eastAsia="仿宋_GB2312" w:cs="仿宋_GB2312"/>
          <w:color w:val="auto"/>
          <w:sz w:val="32"/>
          <w:szCs w:val="32"/>
          <w:highlight w:val="none"/>
          <w:u w:val="none" w:color="auto"/>
          <w:lang w:val="en-US" w:eastAsia="zh-CN"/>
        </w:rPr>
        <w:t>公里。全市农村生活污水治理率达90%以上。</w:t>
      </w:r>
      <w:r>
        <w:rPr>
          <w:rFonts w:hint="eastAsia" w:ascii="宋体" w:hAnsi="宋体" w:eastAsia="仿宋_GB2312" w:cs="仿宋_GB2312"/>
          <w:b/>
          <w:bCs/>
          <w:color w:val="auto"/>
          <w:sz w:val="32"/>
          <w:szCs w:val="32"/>
          <w:highlight w:val="none"/>
          <w:u w:val="none" w:color="auto"/>
          <w:lang w:val="en-US" w:eastAsia="zh-CN"/>
        </w:rPr>
        <w:t>三是</w:t>
      </w:r>
      <w:r>
        <w:rPr>
          <w:rFonts w:hint="eastAsia" w:ascii="宋体" w:hAnsi="宋体" w:eastAsia="仿宋_GB2312" w:cs="仿宋_GB2312"/>
          <w:color w:val="auto"/>
          <w:sz w:val="32"/>
          <w:szCs w:val="32"/>
          <w:highlight w:val="none"/>
          <w:u w:val="none" w:color="auto"/>
          <w:lang w:val="en-US" w:eastAsia="zh-CN"/>
        </w:rPr>
        <w:t>加速推进生活垃圾处理设施建设。建成并运营2座生活垃圾焚烧厂，新增垃圾焚烧能力1800吨/日，目前全市生活垃圾焚烧占比达64%，将从源头解决填埋生活垃圾产生的相关问题。</w:t>
      </w:r>
      <w:r>
        <w:rPr>
          <w:rFonts w:hint="eastAsia" w:ascii="宋体" w:hAnsi="宋体" w:eastAsia="仿宋_GB2312" w:cs="仿宋_GB2312"/>
          <w:b/>
          <w:bCs/>
          <w:color w:val="auto"/>
          <w:sz w:val="32"/>
          <w:szCs w:val="32"/>
          <w:highlight w:val="none"/>
          <w:u w:val="none" w:color="auto"/>
          <w:lang w:val="en-US" w:eastAsia="zh-CN"/>
        </w:rPr>
        <w:t>四是</w:t>
      </w:r>
      <w:r>
        <w:rPr>
          <w:rFonts w:hint="eastAsia" w:ascii="宋体" w:hAnsi="宋体" w:eastAsia="仿宋_GB2312" w:cs="仿宋_GB2312"/>
          <w:b w:val="0"/>
          <w:bCs w:val="0"/>
          <w:color w:val="auto"/>
          <w:sz w:val="32"/>
          <w:szCs w:val="32"/>
          <w:highlight w:val="none"/>
          <w:u w:val="none" w:color="auto"/>
          <w:lang w:val="en-US" w:eastAsia="zh-CN"/>
        </w:rPr>
        <w:t>大力推进</w:t>
      </w:r>
      <w:r>
        <w:rPr>
          <w:rFonts w:hint="eastAsia" w:ascii="宋体" w:hAnsi="宋体" w:eastAsia="仿宋_GB2312" w:cs="仿宋_GB2312"/>
          <w:color w:val="auto"/>
          <w:sz w:val="32"/>
          <w:szCs w:val="32"/>
          <w:highlight w:val="none"/>
          <w:u w:val="none" w:color="auto"/>
          <w:lang w:val="en-US" w:eastAsia="zh-CN"/>
        </w:rPr>
        <w:t>医疗废物处理设施建设。市医疗废物处置设施项目高温蒸煮线和焚烧线（7200吨/年）工程已全面投入运营。</w:t>
      </w:r>
      <w:r>
        <w:rPr>
          <w:rFonts w:hint="eastAsia" w:ascii="宋体" w:hAnsi="宋体" w:eastAsia="仿宋_GB2312" w:cs="仿宋_GB2312"/>
          <w:b/>
          <w:bCs/>
          <w:color w:val="auto"/>
          <w:sz w:val="32"/>
          <w:szCs w:val="32"/>
          <w:highlight w:val="none"/>
          <w:u w:val="none" w:color="auto"/>
          <w:lang w:val="en-US" w:eastAsia="zh-CN"/>
        </w:rPr>
        <w:t>五是</w:t>
      </w:r>
      <w:r>
        <w:rPr>
          <w:rFonts w:hint="eastAsia" w:ascii="宋体" w:hAnsi="宋体" w:eastAsia="仿宋_GB2312" w:cs="仿宋_GB2312"/>
          <w:b w:val="0"/>
          <w:bCs w:val="0"/>
          <w:color w:val="auto"/>
          <w:sz w:val="32"/>
          <w:szCs w:val="32"/>
          <w:highlight w:val="none"/>
          <w:u w:val="none" w:color="auto"/>
          <w:lang w:val="en-US" w:eastAsia="zh-CN"/>
        </w:rPr>
        <w:t>加快推进工业园区污水处理设施建设。完成和平县大坝产业集聚区污水处理厂工程</w:t>
      </w:r>
      <w:r>
        <w:rPr>
          <w:rFonts w:hint="eastAsia" w:ascii="仿宋_GB2312" w:hAnsi="仿宋_GB2312" w:eastAsia="仿宋_GB2312" w:cs="仿宋_GB2312"/>
          <w:sz w:val="32"/>
          <w:szCs w:val="32"/>
          <w:lang w:val="en-US" w:eastAsia="zh-CN"/>
        </w:rPr>
        <w:t>；</w:t>
      </w:r>
      <w:r>
        <w:rPr>
          <w:rFonts w:hint="eastAsia" w:ascii="宋体" w:hAnsi="宋体" w:eastAsia="仿宋_GB2312" w:cs="仿宋_GB2312"/>
          <w:b w:val="0"/>
          <w:bCs w:val="0"/>
          <w:color w:val="auto"/>
          <w:sz w:val="32"/>
          <w:szCs w:val="32"/>
          <w:highlight w:val="none"/>
          <w:u w:val="none" w:color="auto"/>
          <w:lang w:val="en-US" w:eastAsia="zh-CN"/>
        </w:rPr>
        <w:t>龙川县宝龙工业园市政道路提升改造及园区雨污管网改造工程和连平县三角镇污水处理厂改造工程。</w:t>
      </w:r>
    </w:p>
    <w:p w14:paraId="39E2AC59">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仿宋_GB2312"/>
          <w:b w:val="0"/>
          <w:bCs w:val="0"/>
          <w:color w:val="auto"/>
          <w:sz w:val="32"/>
          <w:szCs w:val="32"/>
          <w:highlight w:val="none"/>
          <w:u w:val="none" w:color="auto"/>
          <w:lang w:val="en-US" w:eastAsia="zh-CN"/>
        </w:rPr>
      </w:pPr>
      <w:r>
        <w:rPr>
          <w:rFonts w:hint="eastAsia" w:ascii="宋体" w:hAnsi="宋体" w:eastAsia="楷体_GB2312" w:cs="楷体_GB2312"/>
          <w:b w:val="0"/>
          <w:bCs w:val="0"/>
          <w:color w:val="auto"/>
          <w:sz w:val="32"/>
          <w:szCs w:val="32"/>
          <w:highlight w:val="none"/>
          <w:u w:val="none" w:color="auto"/>
          <w:lang w:val="en-US" w:eastAsia="zh-CN"/>
        </w:rPr>
        <w:t>（三）强化生态修复。</w:t>
      </w:r>
      <w:r>
        <w:rPr>
          <w:rFonts w:hint="eastAsia" w:ascii="宋体" w:hAnsi="宋体" w:eastAsia="仿宋_GB2312" w:cs="仿宋_GB2312"/>
          <w:b/>
          <w:bCs/>
          <w:color w:val="auto"/>
          <w:sz w:val="32"/>
          <w:szCs w:val="32"/>
          <w:highlight w:val="none"/>
          <w:u w:val="none" w:color="auto"/>
          <w:lang w:val="en-US" w:eastAsia="zh-CN"/>
        </w:rPr>
        <w:t>一是</w:t>
      </w:r>
      <w:r>
        <w:rPr>
          <w:rFonts w:hint="eastAsia" w:ascii="宋体" w:hAnsi="宋体" w:eastAsia="仿宋_GB2312" w:cs="仿宋_GB2312"/>
          <w:color w:val="auto"/>
          <w:sz w:val="32"/>
          <w:szCs w:val="32"/>
          <w:highlight w:val="none"/>
          <w:u w:val="none" w:color="auto"/>
          <w:lang w:val="en-US" w:eastAsia="zh-CN"/>
        </w:rPr>
        <w:t>全面整治连平县省级地质公园生态修复问题。对省级地质公园内眼镜湖矿区矿山开采界面、道路等裸露区域及矿区山顶等进行复垦复绿。</w:t>
      </w:r>
      <w:r>
        <w:rPr>
          <w:rFonts w:hint="eastAsia" w:ascii="宋体" w:hAnsi="宋体" w:eastAsia="仿宋_GB2312" w:cs="仿宋_GB2312"/>
          <w:b/>
          <w:bCs/>
          <w:color w:val="auto"/>
          <w:sz w:val="32"/>
          <w:szCs w:val="32"/>
          <w:highlight w:val="none"/>
          <w:u w:val="none" w:color="auto"/>
          <w:lang w:val="en-US" w:eastAsia="zh-CN"/>
        </w:rPr>
        <w:t>二是</w:t>
      </w:r>
      <w:r>
        <w:rPr>
          <w:rFonts w:hint="eastAsia" w:ascii="宋体" w:hAnsi="宋体" w:eastAsia="仿宋_GB2312" w:cs="仿宋_GB2312"/>
          <w:color w:val="auto"/>
          <w:sz w:val="32"/>
          <w:szCs w:val="32"/>
          <w:highlight w:val="none"/>
          <w:u w:val="none" w:color="auto"/>
          <w:lang w:val="en-US" w:eastAsia="zh-CN"/>
        </w:rPr>
        <w:t>完成省级自然保护区核心区、缓冲区小水电站退出。根据《广东省人民政府关于印发〈广东省小水电清理整改工作实施方案〉的通知》要求，我市印发了《河源市小水电清理整改工作方案》，并建立河源市小水电清理整改工作联席会议制度，有序、稳妥完成省级自然保护区核心区、缓冲区20座小水电退出工作。</w:t>
      </w:r>
      <w:r>
        <w:rPr>
          <w:rFonts w:hint="eastAsia" w:ascii="宋体" w:hAnsi="宋体" w:eastAsia="仿宋_GB2312" w:cs="仿宋_GB2312"/>
          <w:b/>
          <w:bCs/>
          <w:color w:val="auto"/>
          <w:sz w:val="32"/>
          <w:szCs w:val="32"/>
          <w:highlight w:val="none"/>
          <w:u w:val="none" w:color="auto"/>
          <w:lang w:val="en-US" w:eastAsia="zh-CN"/>
        </w:rPr>
        <w:t>三是</w:t>
      </w:r>
      <w:r>
        <w:rPr>
          <w:rFonts w:hint="eastAsia" w:ascii="宋体" w:hAnsi="宋体" w:eastAsia="仿宋_GB2312" w:cs="仿宋_GB2312"/>
          <w:color w:val="auto"/>
          <w:sz w:val="32"/>
          <w:szCs w:val="32"/>
          <w:highlight w:val="none"/>
          <w:u w:val="none" w:color="auto"/>
          <w:lang w:val="en-US" w:eastAsia="zh-CN"/>
        </w:rPr>
        <w:t>推进第二轮省级生态环境保护督察典型案例整改。对和平县大坝金龙矿业、宏宝矿山公司、均通西尔瓷土矿公司等矿产企业违法行为进行立案查处。</w:t>
      </w:r>
      <w:r>
        <w:rPr>
          <w:rFonts w:hint="eastAsia" w:ascii="宋体" w:hAnsi="宋体" w:eastAsia="仿宋_GB2312" w:cs="仿宋_GB2312"/>
          <w:b/>
          <w:bCs/>
          <w:color w:val="auto"/>
          <w:sz w:val="32"/>
          <w:szCs w:val="32"/>
          <w:highlight w:val="none"/>
          <w:u w:val="none" w:color="auto"/>
          <w:lang w:val="en-US" w:eastAsia="zh-CN"/>
        </w:rPr>
        <w:t>四是</w:t>
      </w:r>
      <w:r>
        <w:rPr>
          <w:rFonts w:hint="eastAsia" w:ascii="宋体" w:hAnsi="宋体" w:eastAsia="仿宋_GB2312" w:cs="仿宋_GB2312"/>
          <w:b w:val="0"/>
          <w:bCs w:val="0"/>
          <w:color w:val="auto"/>
          <w:sz w:val="32"/>
          <w:szCs w:val="32"/>
          <w:highlight w:val="none"/>
          <w:u w:val="none" w:color="auto"/>
          <w:lang w:val="en-US" w:eastAsia="zh-CN"/>
        </w:rPr>
        <w:t>推进历史矿山生态修复。完成龙川县车田镇小龙凹村废弃老稀土矿点、</w:t>
      </w:r>
      <w:r>
        <w:rPr>
          <w:rFonts w:hint="eastAsia" w:ascii="宋体" w:hAnsi="宋体" w:eastAsia="仿宋_GB2312" w:cs="仿宋_GB2312"/>
          <w:b w:val="0"/>
          <w:bCs w:val="0"/>
          <w:i w:val="0"/>
          <w:iCs w:val="0"/>
          <w:color w:val="auto"/>
          <w:kern w:val="2"/>
          <w:sz w:val="32"/>
          <w:szCs w:val="32"/>
          <w:highlight w:val="none"/>
          <w:u w:val="none" w:color="auto"/>
          <w:lang w:val="en-US" w:eastAsia="zh-CN" w:bidi="ar"/>
        </w:rPr>
        <w:t>紫金县横径村矿山、</w:t>
      </w:r>
      <w:r>
        <w:rPr>
          <w:rFonts w:hint="default" w:ascii="Times New Roman" w:hAnsi="Times New Roman" w:eastAsia="仿宋_GB2312" w:cs="Times New Roman"/>
          <w:b w:val="0"/>
          <w:bCs w:val="0"/>
          <w:i w:val="0"/>
          <w:iCs w:val="0"/>
          <w:color w:val="auto"/>
          <w:kern w:val="2"/>
          <w:sz w:val="32"/>
          <w:szCs w:val="32"/>
          <w:highlight w:val="none"/>
          <w:u w:val="none" w:color="auto"/>
          <w:lang w:val="en-US" w:eastAsia="zh-CN" w:bidi="ar"/>
        </w:rPr>
        <w:t>和平县下车镇石含村和长塘镇黄沙村交界处废弃稀土矿点、和平县长塘镇龙陂村废弃稀土矿点</w:t>
      </w:r>
      <w:r>
        <w:rPr>
          <w:rFonts w:hint="eastAsia" w:ascii="宋体" w:hAnsi="宋体" w:eastAsia="仿宋_GB2312" w:cs="仿宋_GB2312"/>
          <w:b w:val="0"/>
          <w:bCs w:val="0"/>
          <w:i w:val="0"/>
          <w:iCs w:val="0"/>
          <w:color w:val="auto"/>
          <w:kern w:val="2"/>
          <w:sz w:val="32"/>
          <w:szCs w:val="32"/>
          <w:highlight w:val="none"/>
          <w:u w:val="none" w:color="auto"/>
          <w:lang w:val="en-US" w:eastAsia="zh-CN" w:bidi="ar"/>
        </w:rPr>
        <w:t>、</w:t>
      </w:r>
      <w:r>
        <w:rPr>
          <w:rFonts w:hint="eastAsia" w:ascii="宋体" w:hAnsi="宋体" w:eastAsia="仿宋_GB2312" w:cs="仿宋_GB2312"/>
          <w:b w:val="0"/>
          <w:bCs w:val="0"/>
          <w:color w:val="auto"/>
          <w:sz w:val="32"/>
          <w:szCs w:val="32"/>
          <w:highlight w:val="none"/>
          <w:u w:val="none" w:color="auto"/>
          <w:lang w:val="en-US" w:eastAsia="zh-CN"/>
        </w:rPr>
        <w:t>龙川县上坪镇三寨水废弃稀土矿点</w:t>
      </w:r>
      <w:r>
        <w:rPr>
          <w:rFonts w:hint="eastAsia" w:ascii="宋体" w:hAnsi="宋体" w:eastAsia="仿宋_GB2312" w:cs="仿宋_GB2312"/>
          <w:b w:val="0"/>
          <w:bCs w:val="0"/>
          <w:i w:val="0"/>
          <w:iCs w:val="0"/>
          <w:color w:val="auto"/>
          <w:kern w:val="2"/>
          <w:sz w:val="32"/>
          <w:szCs w:val="32"/>
          <w:highlight w:val="none"/>
          <w:u w:val="none" w:color="auto"/>
          <w:lang w:val="en-US" w:eastAsia="zh-CN" w:bidi="ar"/>
        </w:rPr>
        <w:t>生态修复</w:t>
      </w:r>
      <w:r>
        <w:rPr>
          <w:rFonts w:hint="eastAsia" w:ascii="宋体" w:hAnsi="宋体" w:eastAsia="仿宋_GB2312" w:cs="仿宋_GB2312"/>
          <w:b w:val="0"/>
          <w:bCs w:val="0"/>
          <w:color w:val="auto"/>
          <w:sz w:val="32"/>
          <w:szCs w:val="32"/>
          <w:highlight w:val="none"/>
          <w:u w:val="none" w:color="auto"/>
          <w:lang w:val="en-US" w:eastAsia="zh-CN"/>
        </w:rPr>
        <w:t>，</w:t>
      </w:r>
      <w:r>
        <w:rPr>
          <w:rFonts w:hint="eastAsia" w:ascii="宋体" w:hAnsi="宋体" w:eastAsia="仿宋_GB2312" w:cs="仿宋_GB2312"/>
          <w:b w:val="0"/>
          <w:bCs w:val="0"/>
          <w:i w:val="0"/>
          <w:iCs w:val="0"/>
          <w:color w:val="auto"/>
          <w:kern w:val="2"/>
          <w:sz w:val="32"/>
          <w:szCs w:val="32"/>
          <w:highlight w:val="none"/>
          <w:u w:val="none" w:color="auto"/>
          <w:lang w:val="en-US" w:eastAsia="zh-CN" w:bidi="ar"/>
        </w:rPr>
        <w:t>有序推进紫金县龙窝龙辉石材有限公司完成生态修复</w:t>
      </w:r>
      <w:r>
        <w:rPr>
          <w:rFonts w:hint="eastAsia" w:ascii="宋体" w:hAnsi="宋体" w:eastAsia="仿宋_GB2312" w:cs="仿宋_GB2312"/>
          <w:b w:val="0"/>
          <w:bCs w:val="0"/>
          <w:color w:val="auto"/>
          <w:sz w:val="32"/>
          <w:szCs w:val="32"/>
          <w:highlight w:val="none"/>
          <w:u w:val="none" w:color="auto"/>
          <w:lang w:val="en-US" w:eastAsia="zh-CN"/>
        </w:rPr>
        <w:t>任务。</w:t>
      </w:r>
      <w:r>
        <w:rPr>
          <w:rFonts w:hint="eastAsia" w:ascii="宋体" w:hAnsi="宋体" w:eastAsia="仿宋_GB2312" w:cs="仿宋_GB2312"/>
          <w:b/>
          <w:bCs/>
          <w:color w:val="auto"/>
          <w:sz w:val="32"/>
          <w:szCs w:val="32"/>
          <w:highlight w:val="none"/>
          <w:u w:val="none" w:color="auto"/>
          <w:lang w:val="en-US" w:eastAsia="zh-CN"/>
        </w:rPr>
        <w:t>五是</w:t>
      </w:r>
      <w:r>
        <w:rPr>
          <w:rFonts w:hint="eastAsia" w:ascii="宋体" w:hAnsi="宋体" w:eastAsia="仿宋_GB2312" w:cs="仿宋_GB2312"/>
          <w:b w:val="0"/>
          <w:bCs w:val="0"/>
          <w:color w:val="auto"/>
          <w:sz w:val="32"/>
          <w:szCs w:val="32"/>
          <w:highlight w:val="none"/>
          <w:u w:val="none" w:color="auto"/>
          <w:lang w:val="en-US" w:eastAsia="zh-CN"/>
        </w:rPr>
        <w:t>推进矿山尾矿库整治。完成龙川县七目嶂铅锌矿、东源县坚基矿业公司尾矿库点位整治。</w:t>
      </w:r>
    </w:p>
    <w:p w14:paraId="67425F64">
      <w:pPr>
        <w:pStyle w:val="13"/>
        <w:spacing w:line="560" w:lineRule="exact"/>
        <w:rPr>
          <w:rFonts w:hint="eastAsia" w:ascii="宋体" w:hAnsi="宋体" w:eastAsia="仿宋_GB2312" w:cs="仿宋_GB2312"/>
          <w:color w:val="auto"/>
          <w:kern w:val="2"/>
          <w:sz w:val="32"/>
          <w:szCs w:val="32"/>
          <w:highlight w:val="none"/>
          <w:u w:val="none" w:color="auto"/>
          <w:lang w:val="en-US" w:eastAsia="zh-CN" w:bidi="ar-SA"/>
        </w:rPr>
      </w:pPr>
      <w:r>
        <w:rPr>
          <w:rFonts w:hint="eastAsia" w:ascii="宋体" w:hAnsi="宋体" w:eastAsia="楷体_GB2312" w:cs="楷体_GB2312"/>
          <w:color w:val="auto"/>
          <w:kern w:val="2"/>
          <w:sz w:val="32"/>
          <w:szCs w:val="32"/>
          <w:highlight w:val="none"/>
          <w:u w:val="none" w:color="auto"/>
          <w:lang w:val="en-US" w:eastAsia="zh-CN" w:bidi="ar-SA"/>
        </w:rPr>
        <w:t>（四）突出执法保障。</w:t>
      </w:r>
      <w:r>
        <w:rPr>
          <w:rFonts w:hint="eastAsia" w:ascii="宋体" w:hAnsi="宋体" w:eastAsia="仿宋_GB2312" w:cs="仿宋_GB2312"/>
          <w:b/>
          <w:bCs/>
          <w:color w:val="auto"/>
          <w:kern w:val="2"/>
          <w:sz w:val="32"/>
          <w:szCs w:val="32"/>
          <w:highlight w:val="none"/>
          <w:u w:val="none" w:color="auto"/>
          <w:lang w:val="en-US" w:eastAsia="zh-CN" w:bidi="ar-SA"/>
        </w:rPr>
        <w:t>一是</w:t>
      </w:r>
      <w:r>
        <w:rPr>
          <w:rFonts w:hint="eastAsia" w:ascii="宋体" w:hAnsi="宋体" w:eastAsia="仿宋_GB2312" w:cs="仿宋_GB2312"/>
          <w:color w:val="auto"/>
          <w:kern w:val="2"/>
          <w:sz w:val="32"/>
          <w:szCs w:val="32"/>
          <w:highlight w:val="none"/>
          <w:u w:val="none" w:color="auto"/>
          <w:lang w:val="en-US" w:eastAsia="zh-CN" w:bidi="ar-SA"/>
        </w:rPr>
        <w:t>全力打击非法洗砂洗泥行为。印发《河源市河道水域非法洗砂洗泥问题整改工作方案》，成立市非法洗砂洗泥问题整改工作领导小组，明确相关部门职责；印发《河源市关于加强洗砂管理工作的通知》，进一步明确我市洗砂管理相关规定和部门职责，加强我市洗砂监督管理，严厉打击河道水域非法洗砂行为。</w:t>
      </w:r>
      <w:r>
        <w:rPr>
          <w:rFonts w:hint="eastAsia" w:ascii="宋体" w:hAnsi="宋体" w:eastAsia="仿宋_GB2312" w:cs="仿宋_GB2312"/>
          <w:b/>
          <w:bCs/>
          <w:color w:val="auto"/>
          <w:kern w:val="2"/>
          <w:sz w:val="32"/>
          <w:szCs w:val="32"/>
          <w:highlight w:val="none"/>
          <w:u w:val="none" w:color="auto"/>
          <w:lang w:val="en-US" w:eastAsia="zh-CN" w:bidi="ar-SA"/>
        </w:rPr>
        <w:t>二是</w:t>
      </w:r>
      <w:r>
        <w:rPr>
          <w:rFonts w:hint="eastAsia" w:ascii="宋体" w:hAnsi="宋体" w:eastAsia="仿宋_GB2312" w:cs="仿宋_GB2312"/>
          <w:color w:val="auto"/>
          <w:kern w:val="2"/>
          <w:sz w:val="32"/>
          <w:szCs w:val="32"/>
          <w:highlight w:val="none"/>
          <w:u w:val="none" w:color="auto"/>
          <w:lang w:val="en-US" w:eastAsia="zh-CN" w:bidi="ar-SA"/>
        </w:rPr>
        <w:t>全力打击非法倾倒处置固体废物行为。出台《河源市生态环境部门、公安机关行政执法与刑事司法衔接工作机制》，开展联合执法行动，集中力量在重要路段、重要区域采取定点和流动、错时与错峰、例行巡查和突击暗访相结合等多种方式开展专项执法行动；</w:t>
      </w:r>
      <w:r>
        <w:rPr>
          <w:rStyle w:val="12"/>
          <w:rFonts w:hint="eastAsia" w:ascii="宋体" w:hAnsi="宋体" w:eastAsia="仿宋_GB2312" w:cs="仿宋_GB2312"/>
          <w:color w:val="auto"/>
          <w:sz w:val="32"/>
          <w:szCs w:val="32"/>
          <w:highlight w:val="none"/>
          <w:u w:val="none" w:color="auto"/>
          <w:lang w:val="en-US" w:eastAsia="zh-CN"/>
        </w:rPr>
        <w:t>市生态环境局持续联合市检察院、市公安局组织开展“两打”（</w:t>
      </w:r>
      <w:r>
        <w:rPr>
          <w:rStyle w:val="15"/>
          <w:rFonts w:hint="eastAsia" w:ascii="宋体" w:hAnsi="宋体" w:eastAsia="仿宋_GB2312" w:cs="仿宋_GB2312"/>
          <w:color w:val="auto"/>
          <w:sz w:val="32"/>
          <w:szCs w:val="32"/>
          <w:highlight w:val="none"/>
          <w:u w:val="none" w:color="auto"/>
          <w:lang w:val="en-US" w:eastAsia="zh-CN"/>
        </w:rPr>
        <w:t>严厉打击危险废物环境违法犯罪和重点排污单位自动监测数据弄虚作假违法犯罪</w:t>
      </w:r>
      <w:r>
        <w:rPr>
          <w:rStyle w:val="12"/>
          <w:rFonts w:hint="eastAsia" w:ascii="宋体" w:hAnsi="宋体" w:eastAsia="仿宋_GB2312" w:cs="仿宋_GB2312"/>
          <w:color w:val="auto"/>
          <w:sz w:val="32"/>
          <w:szCs w:val="32"/>
          <w:highlight w:val="none"/>
          <w:u w:val="none" w:color="auto"/>
          <w:lang w:val="en-US" w:eastAsia="zh-CN"/>
        </w:rPr>
        <w:t>）专项行动，强化办案长效协作机制</w:t>
      </w:r>
      <w:r>
        <w:rPr>
          <w:rFonts w:hint="eastAsia" w:ascii="宋体" w:hAnsi="宋体" w:eastAsia="仿宋_GB2312" w:cs="仿宋_GB2312"/>
          <w:color w:val="auto"/>
          <w:kern w:val="2"/>
          <w:sz w:val="32"/>
          <w:szCs w:val="32"/>
          <w:highlight w:val="none"/>
          <w:u w:val="none" w:color="auto"/>
          <w:lang w:val="en-US" w:eastAsia="zh-CN" w:bidi="ar-SA"/>
        </w:rPr>
        <w:t>。</w:t>
      </w:r>
      <w:r>
        <w:rPr>
          <w:rFonts w:hint="eastAsia" w:ascii="宋体" w:hAnsi="宋体" w:eastAsia="仿宋_GB2312" w:cs="仿宋_GB2312"/>
          <w:b/>
          <w:bCs/>
          <w:color w:val="auto"/>
          <w:kern w:val="2"/>
          <w:sz w:val="32"/>
          <w:szCs w:val="32"/>
          <w:highlight w:val="none"/>
          <w:u w:val="none" w:color="auto"/>
          <w:lang w:val="en-US" w:eastAsia="zh-CN" w:bidi="ar-SA"/>
        </w:rPr>
        <w:t>三是</w:t>
      </w:r>
      <w:r>
        <w:rPr>
          <w:rFonts w:hint="eastAsia" w:ascii="宋体" w:hAnsi="宋体" w:eastAsia="仿宋_GB2312" w:cs="仿宋_GB2312"/>
          <w:color w:val="auto"/>
          <w:kern w:val="2"/>
          <w:sz w:val="32"/>
          <w:szCs w:val="32"/>
          <w:highlight w:val="none"/>
          <w:u w:val="none" w:color="auto"/>
          <w:lang w:val="en-US" w:eastAsia="zh-CN" w:bidi="ar-SA"/>
        </w:rPr>
        <w:t>加强工业企业废气收集和处理。持续开展挥发性有机物治理突出问题排查整治，累计发现问题89个，问题整改完成率100%。完成VOCs年排放量在3吨以上的48家企业分级，推动C级企业向B级和A级转型。</w:t>
      </w:r>
      <w:r>
        <w:rPr>
          <w:rFonts w:hint="eastAsia" w:ascii="宋体" w:hAnsi="宋体" w:eastAsia="仿宋_GB2312" w:cs="仿宋_GB2312"/>
          <w:b/>
          <w:bCs/>
          <w:color w:val="auto"/>
          <w:kern w:val="2"/>
          <w:sz w:val="32"/>
          <w:szCs w:val="32"/>
          <w:highlight w:val="none"/>
          <w:u w:val="none" w:color="auto"/>
          <w:lang w:val="en-US" w:eastAsia="zh-CN" w:bidi="ar-SA"/>
        </w:rPr>
        <w:t>四是</w:t>
      </w:r>
      <w:r>
        <w:rPr>
          <w:rFonts w:hint="eastAsia" w:ascii="宋体" w:hAnsi="宋体" w:eastAsia="仿宋_GB2312" w:cs="仿宋_GB2312"/>
          <w:color w:val="auto"/>
          <w:kern w:val="2"/>
          <w:sz w:val="32"/>
          <w:szCs w:val="32"/>
          <w:highlight w:val="none"/>
          <w:u w:val="none" w:color="auto"/>
          <w:lang w:val="en-US" w:eastAsia="zh-CN" w:bidi="ar-SA"/>
        </w:rPr>
        <w:t>开展畜禽养殖污染防治整治专项行动。重点督导东源县、和平县和龙川县加强畜禽养殖监管，依法查处东源县船塘镇东顺鸽业有限公司、和平县东水镇莫丰村山客生猪养殖场和龙川县田心镇远东畜牧场环境违法行为，举一反三，提升畜禽养殖污染防治水平。</w:t>
      </w:r>
    </w:p>
    <w:p w14:paraId="3FB20764">
      <w:pPr>
        <w:pStyle w:val="13"/>
        <w:spacing w:line="560" w:lineRule="exact"/>
        <w:rPr>
          <w:rFonts w:hint="eastAsia" w:ascii="宋体" w:hAnsi="宋体" w:eastAsia="仿宋_GB2312" w:cs="仿宋_GB2312"/>
          <w:color w:val="auto"/>
          <w:kern w:val="2"/>
          <w:sz w:val="32"/>
          <w:szCs w:val="32"/>
          <w:highlight w:val="none"/>
          <w:u w:val="none" w:color="auto"/>
          <w:lang w:val="en-US" w:eastAsia="zh-CN" w:bidi="ar-SA"/>
        </w:rPr>
      </w:pPr>
      <w:r>
        <w:rPr>
          <w:rFonts w:hint="eastAsia" w:ascii="宋体" w:hAnsi="宋体" w:eastAsia="楷体_GB2312" w:cs="楷体_GB2312"/>
          <w:color w:val="auto"/>
          <w:kern w:val="2"/>
          <w:sz w:val="32"/>
          <w:szCs w:val="32"/>
          <w:highlight w:val="none"/>
          <w:u w:val="none" w:color="auto"/>
          <w:lang w:val="en-US" w:eastAsia="zh-CN" w:bidi="ar-SA"/>
        </w:rPr>
        <w:t>（五）加强资金保障。</w:t>
      </w:r>
      <w:r>
        <w:rPr>
          <w:rFonts w:hint="eastAsia" w:ascii="宋体" w:hAnsi="宋体" w:eastAsia="仿宋_GB2312" w:cs="仿宋_GB2312"/>
          <w:color w:val="auto"/>
          <w:kern w:val="2"/>
          <w:sz w:val="32"/>
          <w:szCs w:val="32"/>
          <w:highlight w:val="none"/>
          <w:u w:val="none" w:color="auto"/>
          <w:lang w:val="en-US" w:eastAsia="zh-CN" w:bidi="ar-SA"/>
        </w:rPr>
        <w:t>统筹用好各项生态环境专项资金，优先用于督察整改、环境保护基础设施建设等工作，2021年至2025年共安排66.16亿元资金用于生态环境保护，持续深入打好蓝天、碧水、净土保卫战，推动全市生态环境质量持续保持优良。</w:t>
      </w:r>
    </w:p>
    <w:p w14:paraId="44FD7A40">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s="黑体"/>
          <w:color w:val="auto"/>
          <w:sz w:val="32"/>
          <w:szCs w:val="32"/>
          <w:lang w:eastAsia="zh-CN"/>
        </w:rPr>
      </w:pPr>
      <w:r>
        <w:rPr>
          <w:rFonts w:hint="eastAsia" w:ascii="宋体" w:hAnsi="宋体" w:eastAsia="黑体" w:cs="黑体"/>
          <w:color w:val="auto"/>
          <w:sz w:val="32"/>
          <w:szCs w:val="32"/>
          <w:lang w:eastAsia="zh-CN"/>
        </w:rPr>
        <w:t>三</w:t>
      </w:r>
      <w:r>
        <w:rPr>
          <w:rFonts w:hint="eastAsia" w:ascii="宋体" w:hAnsi="宋体" w:eastAsia="黑体" w:cs="黑体"/>
          <w:color w:val="auto"/>
          <w:sz w:val="32"/>
          <w:szCs w:val="32"/>
        </w:rPr>
        <w:t>、下一步</w:t>
      </w:r>
      <w:r>
        <w:rPr>
          <w:rFonts w:hint="eastAsia" w:ascii="宋体" w:hAnsi="宋体" w:eastAsia="黑体" w:cs="黑体"/>
          <w:color w:val="auto"/>
          <w:sz w:val="32"/>
          <w:szCs w:val="32"/>
          <w:lang w:eastAsia="zh-CN"/>
        </w:rPr>
        <w:t>打算</w:t>
      </w:r>
    </w:p>
    <w:p w14:paraId="065F5BF0">
      <w:pPr>
        <w:snapToGrid/>
        <w:spacing w:line="560" w:lineRule="exact"/>
        <w:ind w:firstLine="640" w:firstLineChars="200"/>
        <w:textAlignment w:val="auto"/>
        <w:rPr>
          <w:rFonts w:hint="eastAsia" w:ascii="宋体" w:hAnsi="宋体" w:eastAsia="仿宋_GB2312" w:cs="仿宋_GB2312"/>
          <w:color w:val="auto"/>
          <w:sz w:val="32"/>
          <w:szCs w:val="24"/>
          <w:highlight w:val="none"/>
          <w:u w:val="none" w:color="auto"/>
          <w:lang w:eastAsia="zh-CN"/>
        </w:rPr>
      </w:pPr>
      <w:r>
        <w:rPr>
          <w:rFonts w:hint="eastAsia" w:ascii="宋体" w:hAnsi="宋体" w:eastAsia="仿宋_GB2312" w:cs="仿宋_GB2312"/>
          <w:color w:val="auto"/>
          <w:sz w:val="32"/>
          <w:szCs w:val="24"/>
          <w:lang w:val="en-US" w:eastAsia="zh-CN"/>
        </w:rPr>
        <w:t>我市将始终坚持以习近平新时代中国特色社会主义思想为指导，</w:t>
      </w:r>
      <w:r>
        <w:rPr>
          <w:rFonts w:hint="eastAsia" w:ascii="宋体" w:hAnsi="宋体" w:eastAsia="仿宋_GB2312" w:cs="仿宋_GB2312"/>
          <w:color w:val="auto"/>
          <w:sz w:val="32"/>
          <w:szCs w:val="32"/>
          <w:highlight w:val="none"/>
          <w:lang w:val="en-US" w:eastAsia="zh-CN"/>
        </w:rPr>
        <w:t>全面贯彻党的二十大和二十届历次全会精神，深入践行习近平生态文明思想，</w:t>
      </w:r>
      <w:r>
        <w:rPr>
          <w:rFonts w:hint="eastAsia" w:ascii="宋体" w:hAnsi="宋体" w:eastAsia="仿宋_GB2312" w:cs="仿宋_GB2312"/>
          <w:b w:val="0"/>
          <w:bCs w:val="0"/>
          <w:color w:val="auto"/>
          <w:sz w:val="32"/>
          <w:szCs w:val="24"/>
          <w:highlight w:val="none"/>
          <w:u w:val="none"/>
          <w:lang w:val="en-US" w:eastAsia="zh-CN"/>
        </w:rPr>
        <w:t>深入学习贯彻习近平总书记在全国生态环境保护大会上的重要讲话以及视察广东重要讲话重要指示精神，围绕省委“1310”具体部署和市委“138”具体安排，</w:t>
      </w:r>
      <w:r>
        <w:rPr>
          <w:rFonts w:hint="eastAsia" w:ascii="宋体" w:hAnsi="宋体" w:eastAsia="仿宋_GB2312" w:cs="仿宋_GB2312"/>
          <w:color w:val="auto"/>
          <w:sz w:val="32"/>
          <w:szCs w:val="24"/>
          <w:lang w:val="en-US" w:eastAsia="zh-CN"/>
        </w:rPr>
        <w:t>紧扣高质量发展首要任务和“百千万工程”，以改善生态环境质量为核心，以高水平保护推动高质量发展为主线，以协同推进降碳减污扩</w:t>
      </w:r>
      <w:r>
        <w:rPr>
          <w:rFonts w:hint="eastAsia" w:ascii="宋体" w:hAnsi="宋体" w:eastAsia="仿宋_GB2312" w:cs="仿宋_GB2312"/>
          <w:color w:val="auto"/>
          <w:sz w:val="32"/>
          <w:szCs w:val="24"/>
          <w:highlight w:val="none"/>
          <w:u w:val="none" w:color="auto"/>
          <w:lang w:val="en-US" w:eastAsia="zh-CN"/>
        </w:rPr>
        <w:t>绿增长</w:t>
      </w:r>
      <w:r>
        <w:rPr>
          <w:rFonts w:hint="eastAsia" w:ascii="宋体" w:hAnsi="宋体" w:eastAsia="仿宋_GB2312" w:cs="仿宋_GB2312"/>
          <w:i w:val="0"/>
          <w:caps w:val="0"/>
          <w:color w:val="auto"/>
          <w:spacing w:val="0"/>
          <w:sz w:val="32"/>
          <w:szCs w:val="24"/>
          <w:highlight w:val="none"/>
          <w:u w:val="none" w:color="auto"/>
        </w:rPr>
        <w:t>为抓手，</w:t>
      </w:r>
      <w:r>
        <w:rPr>
          <w:rFonts w:hint="eastAsia" w:ascii="宋体" w:hAnsi="宋体" w:eastAsia="仿宋_GB2312" w:cs="仿宋_GB2312"/>
          <w:color w:val="auto"/>
          <w:sz w:val="32"/>
          <w:szCs w:val="24"/>
          <w:highlight w:val="none"/>
          <w:u w:val="none" w:color="auto"/>
        </w:rPr>
        <w:t>全力推进</w:t>
      </w:r>
      <w:r>
        <w:rPr>
          <w:rFonts w:hint="eastAsia" w:ascii="宋体" w:hAnsi="宋体" w:eastAsia="仿宋_GB2312" w:cs="仿宋_GB2312"/>
          <w:color w:val="auto"/>
          <w:sz w:val="32"/>
          <w:szCs w:val="24"/>
          <w:highlight w:val="none"/>
          <w:u w:val="none" w:color="auto"/>
          <w:lang w:eastAsia="zh-CN"/>
        </w:rPr>
        <w:t>中央、省级</w:t>
      </w:r>
      <w:r>
        <w:rPr>
          <w:rFonts w:hint="eastAsia" w:ascii="宋体" w:hAnsi="宋体" w:eastAsia="仿宋_GB2312" w:cs="仿宋_GB2312"/>
          <w:color w:val="auto"/>
          <w:sz w:val="32"/>
          <w:szCs w:val="24"/>
          <w:highlight w:val="none"/>
          <w:u w:val="none" w:color="auto"/>
        </w:rPr>
        <w:t>生态环</w:t>
      </w:r>
      <w:r>
        <w:rPr>
          <w:rFonts w:hint="eastAsia" w:ascii="宋体" w:hAnsi="宋体" w:eastAsia="仿宋_GB2312" w:cs="仿宋_GB2312"/>
          <w:color w:val="auto"/>
          <w:sz w:val="32"/>
          <w:szCs w:val="24"/>
          <w:highlight w:val="none"/>
          <w:u w:val="none" w:color="auto"/>
          <w:lang w:eastAsia="zh-CN"/>
        </w:rPr>
        <w:t>境</w:t>
      </w:r>
      <w:r>
        <w:rPr>
          <w:rFonts w:hint="eastAsia" w:ascii="宋体" w:hAnsi="宋体" w:eastAsia="仿宋_GB2312" w:cs="仿宋_GB2312"/>
          <w:color w:val="auto"/>
          <w:sz w:val="32"/>
          <w:szCs w:val="24"/>
          <w:highlight w:val="none"/>
          <w:u w:val="none" w:color="auto"/>
        </w:rPr>
        <w:t>保</w:t>
      </w:r>
      <w:r>
        <w:rPr>
          <w:rFonts w:hint="eastAsia" w:ascii="宋体" w:hAnsi="宋体" w:eastAsia="仿宋_GB2312" w:cs="仿宋_GB2312"/>
          <w:color w:val="auto"/>
          <w:sz w:val="32"/>
          <w:szCs w:val="24"/>
          <w:highlight w:val="none"/>
          <w:u w:val="none" w:color="auto"/>
          <w:lang w:eastAsia="zh-CN"/>
        </w:rPr>
        <w:t>护</w:t>
      </w:r>
      <w:r>
        <w:rPr>
          <w:rFonts w:hint="eastAsia" w:ascii="宋体" w:hAnsi="宋体" w:eastAsia="仿宋_GB2312" w:cs="仿宋_GB2312"/>
          <w:color w:val="auto"/>
          <w:sz w:val="32"/>
          <w:szCs w:val="24"/>
          <w:highlight w:val="none"/>
          <w:u w:val="none" w:color="auto"/>
        </w:rPr>
        <w:t>督察整改，</w:t>
      </w:r>
      <w:r>
        <w:rPr>
          <w:rFonts w:hint="eastAsia" w:ascii="宋体" w:hAnsi="宋体" w:eastAsia="仿宋_GB2312" w:cs="仿宋_GB2312"/>
          <w:color w:val="auto"/>
          <w:sz w:val="32"/>
          <w:szCs w:val="24"/>
          <w:highlight w:val="none"/>
          <w:u w:val="none" w:color="auto"/>
          <w:lang w:eastAsia="zh-CN"/>
        </w:rPr>
        <w:t>为河源推动绿色崛起迈向新高度</w:t>
      </w:r>
      <w:r>
        <w:rPr>
          <w:rFonts w:hint="eastAsia" w:ascii="宋体" w:hAnsi="宋体" w:eastAsia="仿宋_GB2312" w:cs="仿宋_GB2312"/>
          <w:color w:val="auto"/>
          <w:sz w:val="32"/>
          <w:szCs w:val="24"/>
          <w:highlight w:val="none"/>
          <w:u w:val="none" w:color="auto"/>
        </w:rPr>
        <w:t>厚植生态环境优势</w:t>
      </w:r>
      <w:r>
        <w:rPr>
          <w:rFonts w:hint="eastAsia" w:ascii="宋体" w:hAnsi="宋体" w:eastAsia="仿宋_GB2312" w:cs="仿宋_GB2312"/>
          <w:color w:val="auto"/>
          <w:sz w:val="32"/>
          <w:szCs w:val="24"/>
          <w:highlight w:val="none"/>
          <w:u w:val="none" w:color="auto"/>
          <w:lang w:eastAsia="zh-CN"/>
        </w:rPr>
        <w:t>。</w:t>
      </w:r>
    </w:p>
    <w:p w14:paraId="0CD141DD">
      <w:pPr>
        <w:snapToGrid/>
        <w:spacing w:line="560" w:lineRule="exact"/>
        <w:ind w:firstLine="640" w:firstLineChars="200"/>
        <w:textAlignment w:val="auto"/>
        <w:rPr>
          <w:rFonts w:hint="eastAsia" w:ascii="宋体" w:hAnsi="宋体" w:eastAsia="仿宋_GB2312" w:cs="仿宋_GB2312"/>
          <w:color w:val="auto"/>
          <w:sz w:val="32"/>
          <w:szCs w:val="24"/>
          <w:lang w:val="en-US" w:eastAsia="zh-CN"/>
        </w:rPr>
      </w:pPr>
      <w:r>
        <w:rPr>
          <w:rFonts w:hint="eastAsia" w:ascii="宋体" w:hAnsi="宋体" w:eastAsia="楷体_GB2312" w:cs="楷体_GB2312"/>
          <w:color w:val="auto"/>
          <w:kern w:val="2"/>
          <w:sz w:val="32"/>
          <w:szCs w:val="32"/>
          <w:highlight w:val="none"/>
          <w:u w:val="none" w:color="auto"/>
          <w:lang w:val="en-US" w:eastAsia="zh-CN" w:bidi="ar-SA"/>
        </w:rPr>
        <w:t>（一）强化责任担当。</w:t>
      </w:r>
      <w:r>
        <w:rPr>
          <w:rFonts w:hint="eastAsia" w:ascii="宋体" w:hAnsi="宋体" w:eastAsia="仿宋_GB2312" w:cs="仿宋_GB2312"/>
          <w:color w:val="auto"/>
          <w:sz w:val="32"/>
          <w:szCs w:val="24"/>
          <w:lang w:val="en-US" w:eastAsia="zh-CN"/>
        </w:rPr>
        <w:t>持续将督察整改作为当前和今后一个时期的重要政治任务，深入打好污染防治攻坚战，着力解决生态环境突出问题，不断满足人民群众日益增长的优美生态环境需要。</w:t>
      </w:r>
    </w:p>
    <w:p w14:paraId="2DC17342">
      <w:pPr>
        <w:snapToGrid/>
        <w:spacing w:line="560" w:lineRule="exact"/>
        <w:ind w:firstLine="640" w:firstLineChars="200"/>
        <w:textAlignment w:val="auto"/>
        <w:rPr>
          <w:rFonts w:hint="eastAsia" w:ascii="宋体" w:hAnsi="宋体" w:eastAsia="仿宋_GB2312" w:cs="仿宋_GB2312"/>
          <w:color w:val="auto"/>
          <w:sz w:val="32"/>
          <w:szCs w:val="24"/>
          <w:lang w:val="en-US" w:eastAsia="zh-CN"/>
        </w:rPr>
      </w:pPr>
      <w:r>
        <w:rPr>
          <w:rFonts w:hint="eastAsia" w:ascii="宋体" w:hAnsi="宋体" w:eastAsia="楷体_GB2312" w:cs="楷体_GB2312"/>
          <w:color w:val="auto"/>
          <w:kern w:val="2"/>
          <w:sz w:val="32"/>
          <w:szCs w:val="32"/>
          <w:highlight w:val="none"/>
          <w:u w:val="none" w:color="auto"/>
          <w:lang w:val="en-US" w:eastAsia="zh-CN" w:bidi="ar-SA"/>
        </w:rPr>
        <w:t>（二）坚持问题导向。</w:t>
      </w:r>
      <w:r>
        <w:rPr>
          <w:rFonts w:hint="eastAsia" w:ascii="宋体" w:hAnsi="宋体" w:eastAsia="仿宋_GB2312" w:cs="仿宋_GB2312"/>
          <w:color w:val="auto"/>
          <w:sz w:val="32"/>
          <w:szCs w:val="24"/>
          <w:lang w:val="en-US" w:eastAsia="zh-CN"/>
        </w:rPr>
        <w:t>对督察反馈问题持续实行台账式、清单式管理，聚焦生活污水及配套管网、生活垃圾处置及渗滤液处置设施建设、生活垃圾渗滤液减量处理、打击非法倾倒固体废物行为等重点问题，落实“清单式+项目化+责任制”管理，依托督查帮扶等机制，强化行业主管部门协调督导，合力推动各项整改任务整改到位，巩固提升交办信访件办理质量。</w:t>
      </w:r>
    </w:p>
    <w:p w14:paraId="3BD790AB">
      <w:pPr>
        <w:snapToGrid/>
        <w:spacing w:line="560" w:lineRule="exact"/>
        <w:ind w:firstLine="640" w:firstLineChars="200"/>
        <w:textAlignment w:val="auto"/>
        <w:rPr>
          <w:rFonts w:hint="eastAsia" w:ascii="宋体" w:hAnsi="宋体" w:eastAsia="仿宋_GB2312" w:cs="仿宋_GB2312"/>
          <w:color w:val="auto"/>
          <w:sz w:val="32"/>
          <w:szCs w:val="24"/>
          <w:lang w:val="en-US" w:eastAsia="zh-CN"/>
        </w:rPr>
      </w:pPr>
      <w:r>
        <w:rPr>
          <w:rFonts w:hint="eastAsia" w:ascii="宋体" w:hAnsi="宋体" w:eastAsia="楷体_GB2312" w:cs="楷体_GB2312"/>
          <w:color w:val="auto"/>
          <w:kern w:val="2"/>
          <w:sz w:val="32"/>
          <w:szCs w:val="32"/>
          <w:highlight w:val="none"/>
          <w:u w:val="none" w:color="auto"/>
          <w:lang w:val="en-US" w:eastAsia="zh-CN" w:bidi="ar-SA"/>
        </w:rPr>
        <w:t>（三）持续完善机制。</w:t>
      </w:r>
      <w:r>
        <w:rPr>
          <w:rFonts w:hint="eastAsia" w:ascii="宋体" w:hAnsi="宋体" w:eastAsia="仿宋_GB2312" w:cs="仿宋_GB2312"/>
          <w:color w:val="auto"/>
          <w:sz w:val="32"/>
          <w:szCs w:val="24"/>
          <w:lang w:val="en-US" w:eastAsia="zh-CN"/>
        </w:rPr>
        <w:t>进一步深化生态环境管理体制改革，不断完善生态环境保护制度，加快建立完善生态环境责任体系、监管体系、治理保障体系、社会行动体系，深入推动督察反馈问题整改，压紧压实生态环境保护政治责任，定期梳理调度整改进展情况，动态分析整改成效，推动整改常态化、制度化、长效化。</w:t>
      </w:r>
    </w:p>
    <w:p w14:paraId="00E371EA">
      <w:pPr>
        <w:snapToGrid/>
        <w:spacing w:line="560" w:lineRule="exact"/>
        <w:ind w:firstLine="640" w:firstLineChars="200"/>
        <w:textAlignment w:val="auto"/>
        <w:rPr>
          <w:rFonts w:hint="eastAsia" w:ascii="宋体" w:hAnsi="宋体" w:eastAsia="仿宋_GB2312" w:cs="仿宋_GB2312"/>
          <w:color w:val="auto"/>
          <w:sz w:val="32"/>
          <w:szCs w:val="24"/>
          <w:lang w:val="en-US" w:eastAsia="zh-CN"/>
        </w:rPr>
      </w:pPr>
      <w:r>
        <w:rPr>
          <w:rFonts w:hint="eastAsia" w:ascii="宋体" w:hAnsi="宋体" w:eastAsia="楷体_GB2312" w:cs="楷体_GB2312"/>
          <w:color w:val="auto"/>
          <w:kern w:val="2"/>
          <w:sz w:val="32"/>
          <w:szCs w:val="32"/>
          <w:highlight w:val="none"/>
          <w:u w:val="none" w:color="auto"/>
          <w:lang w:val="en-US" w:eastAsia="zh-CN" w:bidi="ar-SA"/>
        </w:rPr>
        <w:t>（四）坚持统筹推进。</w:t>
      </w:r>
      <w:r>
        <w:rPr>
          <w:rFonts w:hint="eastAsia" w:ascii="宋体" w:hAnsi="宋体" w:eastAsia="仿宋_GB2312" w:cs="仿宋_GB2312"/>
          <w:color w:val="auto"/>
          <w:sz w:val="32"/>
          <w:szCs w:val="24"/>
          <w:lang w:val="en-US" w:eastAsia="zh-CN"/>
        </w:rPr>
        <w:t>处理好发展和减排、整体和局部、短期和中长期的关系，统筹做好生态修复、环境保护、防污治污、节能降耗等各项工作，加快推动我市生产方式和生活方式全面绿色转型，以实际成果检验督察整改工作成效。</w:t>
      </w:r>
    </w:p>
    <w:p w14:paraId="07C360B8">
      <w:pPr>
        <w:snapToGrid/>
        <w:spacing w:line="560" w:lineRule="exact"/>
        <w:ind w:firstLine="640" w:firstLineChars="200"/>
        <w:textAlignment w:val="auto"/>
        <w:rPr>
          <w:rFonts w:hint="eastAsia" w:ascii="宋体" w:hAnsi="宋体" w:eastAsia="楷体_GB2312" w:cs="楷体_GB2312"/>
          <w:color w:val="auto"/>
          <w:kern w:val="2"/>
          <w:sz w:val="32"/>
          <w:szCs w:val="32"/>
          <w:highlight w:val="none"/>
          <w:u w:val="none" w:color="auto"/>
          <w:lang w:val="en-US" w:eastAsia="zh-CN" w:bidi="ar-SA"/>
        </w:rPr>
      </w:pPr>
    </w:p>
    <w:p w14:paraId="7C631559">
      <w:pPr>
        <w:keepNext w:val="0"/>
        <w:keepLines w:val="0"/>
        <w:pageBreakBefore w:val="0"/>
        <w:widowControl/>
        <w:kinsoku/>
        <w:wordWrap/>
        <w:overflowPunct/>
        <w:topLinePunct w:val="0"/>
        <w:autoSpaceDE/>
        <w:autoSpaceDN/>
        <w:bidi w:val="0"/>
        <w:adjustRightInd/>
        <w:snapToGrid/>
        <w:spacing w:line="240" w:lineRule="auto"/>
        <w:ind w:left="2238" w:leftChars="304" w:hanging="1600" w:hangingChars="500"/>
        <w:jc w:val="left"/>
        <w:textAlignment w:val="auto"/>
        <w:rPr>
          <w:rFonts w:hint="eastAsia" w:ascii="宋体" w:hAnsi="宋体" w:eastAsia="仿宋_GB2312" w:cs="仿宋_GB2312"/>
          <w:i w:val="0"/>
          <w:caps w:val="0"/>
          <w:color w:val="auto"/>
          <w:spacing w:val="0"/>
          <w:kern w:val="2"/>
          <w:sz w:val="32"/>
          <w:szCs w:val="32"/>
          <w:lang w:val="en-US" w:eastAsia="zh-CN" w:bidi="ar-SA"/>
        </w:rPr>
      </w:pPr>
      <w:r>
        <w:rPr>
          <w:rFonts w:hint="eastAsia" w:ascii="宋体" w:hAnsi="宋体" w:eastAsia="仿宋_GB2312" w:cs="仿宋_GB2312"/>
          <w:color w:val="auto"/>
          <w:sz w:val="32"/>
          <w:szCs w:val="24"/>
          <w:lang w:val="en-US" w:eastAsia="zh-CN"/>
        </w:rPr>
        <w:t>附件：1-1.</w:t>
      </w:r>
      <w:r>
        <w:rPr>
          <w:rFonts w:hint="eastAsia" w:ascii="宋体" w:hAnsi="宋体" w:eastAsia="仿宋_GB2312" w:cs="仿宋_GB2312"/>
          <w:i w:val="0"/>
          <w:caps w:val="0"/>
          <w:color w:val="auto"/>
          <w:spacing w:val="0"/>
          <w:kern w:val="2"/>
          <w:sz w:val="32"/>
          <w:szCs w:val="32"/>
          <w:lang w:val="en-US" w:eastAsia="zh-CN" w:bidi="ar-SA"/>
        </w:rPr>
        <w:t>河源市第二轮中央生态环境保护督察整改任务落实情况</w:t>
      </w:r>
    </w:p>
    <w:p w14:paraId="3366E2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36" w:leftChars="760" w:hanging="640" w:hangingChars="200"/>
        <w:jc w:val="both"/>
        <w:textAlignment w:val="auto"/>
        <w:rPr>
          <w:rFonts w:hint="eastAsia" w:ascii="宋体" w:hAnsi="宋体" w:eastAsia="仿宋_GB2312" w:cs="仿宋_GB2312"/>
          <w:i w:val="0"/>
          <w:caps w:val="0"/>
          <w:color w:val="auto"/>
          <w:spacing w:val="0"/>
          <w:kern w:val="2"/>
          <w:sz w:val="32"/>
          <w:szCs w:val="32"/>
          <w:lang w:val="en-US" w:eastAsia="zh-CN" w:bidi="ar-SA"/>
        </w:rPr>
      </w:pPr>
      <w:r>
        <w:rPr>
          <w:rFonts w:hint="eastAsia" w:ascii="宋体" w:hAnsi="宋体" w:eastAsia="仿宋_GB2312" w:cs="仿宋_GB2312"/>
          <w:i w:val="0"/>
          <w:caps w:val="0"/>
          <w:color w:val="auto"/>
          <w:spacing w:val="0"/>
          <w:kern w:val="2"/>
          <w:sz w:val="32"/>
          <w:szCs w:val="32"/>
          <w:lang w:val="en-US" w:eastAsia="zh-CN" w:bidi="ar-SA"/>
        </w:rPr>
        <w:t>1-2.河源市第二轮省级生态环境保护督察整改任务落实情况</w:t>
      </w:r>
    </w:p>
    <w:p w14:paraId="3C5DF5C6">
      <w:pPr>
        <w:pStyle w:val="4"/>
        <w:ind w:left="0" w:leftChars="0" w:firstLine="0" w:firstLineChars="0"/>
        <w:rPr>
          <w:rFonts w:hint="eastAsia" w:ascii="宋体" w:hAnsi="宋体" w:eastAsia="黑体" w:cs="黑体"/>
          <w:color w:val="auto"/>
          <w:lang w:eastAsia="zh-CN"/>
        </w:rPr>
      </w:pPr>
    </w:p>
    <w:p w14:paraId="68744FC7">
      <w:pPr>
        <w:pStyle w:val="5"/>
        <w:rPr>
          <w:rFonts w:hint="eastAsia"/>
          <w:lang w:eastAsia="zh-CN"/>
        </w:rPr>
      </w:pPr>
    </w:p>
    <w:p w14:paraId="2591D98E">
      <w:pPr>
        <w:keepNext w:val="0"/>
        <w:keepLines w:val="0"/>
        <w:pageBreakBefore w:val="0"/>
        <w:widowControl w:val="0"/>
        <w:kinsoku/>
        <w:wordWrap/>
        <w:overflowPunct/>
        <w:topLinePunct w:val="0"/>
        <w:autoSpaceDE/>
        <w:autoSpaceDN/>
        <w:bidi w:val="0"/>
        <w:adjustRightInd/>
        <w:snapToGrid/>
        <w:spacing w:line="240" w:lineRule="auto"/>
        <w:ind w:firstLine="3200" w:firstLineChars="1000"/>
        <w:jc w:val="center"/>
        <w:textAlignment w:val="auto"/>
        <w:rPr>
          <w:rFonts w:hint="eastAsia" w:ascii="宋体" w:hAnsi="宋体" w:eastAsia="仿宋_GB2312" w:cs="仿宋_GB2312"/>
          <w:color w:val="auto"/>
          <w:sz w:val="32"/>
          <w:szCs w:val="32"/>
          <w:u w:val="none"/>
          <w:lang w:eastAsia="zh-CN"/>
        </w:rPr>
      </w:pPr>
      <w:r>
        <w:rPr>
          <w:rFonts w:hint="eastAsia" w:ascii="宋体" w:hAnsi="宋体" w:eastAsia="仿宋_GB2312" w:cs="仿宋_GB2312"/>
          <w:color w:val="auto"/>
          <w:sz w:val="32"/>
          <w:szCs w:val="32"/>
          <w:u w:val="none"/>
          <w:lang w:val="en-US" w:eastAsia="zh-CN"/>
        </w:rPr>
        <w:t xml:space="preserve">    </w:t>
      </w:r>
      <w:r>
        <w:rPr>
          <w:rFonts w:hint="eastAsia" w:ascii="宋体" w:hAnsi="宋体" w:eastAsia="仿宋_GB2312" w:cs="仿宋_GB2312"/>
          <w:color w:val="auto"/>
          <w:sz w:val="32"/>
          <w:szCs w:val="32"/>
          <w:u w:val="none"/>
        </w:rPr>
        <w:t>河源市</w:t>
      </w:r>
      <w:r>
        <w:rPr>
          <w:rFonts w:hint="eastAsia" w:ascii="宋体" w:hAnsi="宋体" w:eastAsia="仿宋_GB2312" w:cs="仿宋_GB2312"/>
          <w:color w:val="auto"/>
          <w:sz w:val="32"/>
          <w:szCs w:val="32"/>
          <w:u w:val="none"/>
          <w:lang w:eastAsia="zh-CN"/>
        </w:rPr>
        <w:t>生态环境保护委员会</w:t>
      </w:r>
    </w:p>
    <w:p w14:paraId="3535FEB8">
      <w:pPr>
        <w:wordWrap w:val="0"/>
        <w:snapToGrid/>
        <w:spacing w:line="560" w:lineRule="exact"/>
        <w:jc w:val="right"/>
        <w:textAlignment w:val="auto"/>
        <w:rPr>
          <w:rFonts w:hint="eastAsia" w:ascii="宋体" w:hAnsi="宋体" w:eastAsia="仿宋_GB2312" w:cs="仿宋_GB2312"/>
          <w:color w:val="auto"/>
          <w:sz w:val="32"/>
          <w:szCs w:val="24"/>
          <w:lang w:val="en-US" w:eastAsia="zh-CN"/>
        </w:rPr>
      </w:pPr>
      <w:r>
        <w:rPr>
          <w:rFonts w:hint="eastAsia" w:ascii="宋体" w:hAnsi="宋体" w:eastAsia="仿宋_GB2312" w:cs="仿宋_GB2312"/>
          <w:color w:val="auto"/>
          <w:sz w:val="32"/>
          <w:szCs w:val="24"/>
          <w:lang w:val="en-US" w:eastAsia="zh-CN"/>
        </w:rPr>
        <w:t xml:space="preserve">2026年6月10日        </w:t>
      </w:r>
    </w:p>
    <w:p w14:paraId="2DB8462F">
      <w:pPr>
        <w:rPr>
          <w:rFonts w:hint="eastAsia" w:ascii="宋体" w:hAnsi="宋体" w:eastAsia="仿宋_GB2312" w:cs="仿宋_GB2312"/>
          <w:color w:val="auto"/>
          <w:sz w:val="32"/>
          <w:szCs w:val="24"/>
          <w:lang w:val="en-US" w:eastAsia="zh-CN"/>
        </w:rPr>
      </w:pPr>
      <w:r>
        <w:rPr>
          <w:rFonts w:hint="eastAsia" w:ascii="宋体" w:hAnsi="宋体" w:eastAsia="仿宋_GB2312" w:cs="仿宋_GB2312"/>
          <w:color w:val="auto"/>
          <w:sz w:val="32"/>
          <w:szCs w:val="24"/>
          <w:lang w:val="en-US" w:eastAsia="zh-CN"/>
        </w:rPr>
        <w:br w:type="page"/>
      </w:r>
    </w:p>
    <w:p w14:paraId="4E61F32F">
      <w:pPr>
        <w:bidi w:val="0"/>
        <w:rPr>
          <w:rFonts w:hint="default" w:ascii="宋体" w:hAnsi="宋体" w:eastAsia="黑体" w:cs="黑体"/>
          <w:sz w:val="32"/>
          <w:szCs w:val="32"/>
          <w:lang w:val="en-US" w:eastAsia="zh-CN"/>
        </w:rPr>
      </w:pPr>
      <w:r>
        <w:rPr>
          <w:rFonts w:hint="eastAsia" w:ascii="宋体" w:hAnsi="宋体" w:eastAsia="黑体" w:cs="黑体"/>
          <w:sz w:val="32"/>
          <w:szCs w:val="32"/>
          <w:lang w:eastAsia="zh-CN"/>
        </w:rPr>
        <w:t>附件</w:t>
      </w:r>
      <w:r>
        <w:rPr>
          <w:rFonts w:hint="eastAsia" w:ascii="宋体" w:hAnsi="宋体" w:eastAsia="黑体" w:cs="黑体"/>
          <w:sz w:val="32"/>
          <w:szCs w:val="32"/>
          <w:lang w:val="en-US" w:eastAsia="zh-CN"/>
        </w:rPr>
        <w:t>1-1</w:t>
      </w:r>
    </w:p>
    <w:p w14:paraId="35217B0C">
      <w:pPr>
        <w:pStyle w:val="2"/>
        <w:rPr>
          <w:rFonts w:hint="default" w:ascii="宋体" w:hAnsi="宋体"/>
          <w:lang w:val="en-US" w:eastAsia="zh-CN"/>
        </w:rPr>
      </w:pPr>
    </w:p>
    <w:p w14:paraId="33782D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i w:val="0"/>
          <w:color w:val="auto"/>
          <w:kern w:val="0"/>
          <w:sz w:val="44"/>
          <w:szCs w:val="44"/>
          <w:u w:val="none"/>
          <w:lang w:val="en-US" w:eastAsia="zh-CN" w:bidi="ar"/>
        </w:rPr>
      </w:pPr>
      <w:r>
        <w:rPr>
          <w:rFonts w:hint="eastAsia" w:ascii="宋体" w:hAnsi="宋体" w:eastAsia="方正小标宋简体" w:cs="方正小标宋简体"/>
          <w:i w:val="0"/>
          <w:color w:val="auto"/>
          <w:kern w:val="0"/>
          <w:sz w:val="44"/>
          <w:szCs w:val="44"/>
          <w:u w:val="none"/>
          <w:lang w:val="en-US" w:eastAsia="zh-CN" w:bidi="ar"/>
        </w:rPr>
        <w:t>河源市第二轮中央生态环境保护督察</w:t>
      </w:r>
    </w:p>
    <w:p w14:paraId="0A6A1C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i w:val="0"/>
          <w:color w:val="auto"/>
          <w:kern w:val="0"/>
          <w:sz w:val="44"/>
          <w:szCs w:val="44"/>
          <w:u w:val="none"/>
          <w:lang w:val="en-US" w:eastAsia="zh-CN" w:bidi="ar"/>
        </w:rPr>
      </w:pPr>
      <w:r>
        <w:rPr>
          <w:rFonts w:hint="eastAsia" w:ascii="宋体" w:hAnsi="宋体" w:eastAsia="方正小标宋简体" w:cs="方正小标宋简体"/>
          <w:i w:val="0"/>
          <w:color w:val="auto"/>
          <w:kern w:val="0"/>
          <w:sz w:val="44"/>
          <w:szCs w:val="44"/>
          <w:u w:val="none"/>
          <w:lang w:val="en-US" w:eastAsia="zh-CN" w:bidi="ar"/>
        </w:rPr>
        <w:t>整改任务落实情况</w:t>
      </w:r>
    </w:p>
    <w:p w14:paraId="1953EF68">
      <w:pPr>
        <w:pStyle w:val="4"/>
        <w:spacing w:line="560" w:lineRule="exact"/>
        <w:rPr>
          <w:rFonts w:hint="eastAsia" w:ascii="宋体" w:hAnsi="宋体"/>
          <w:color w:val="auto"/>
          <w:lang w:val="en-US" w:eastAsia="zh-CN"/>
        </w:rPr>
      </w:pPr>
    </w:p>
    <w:p w14:paraId="076D8D8A">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一</w:t>
      </w:r>
      <w:r>
        <w:rPr>
          <w:rFonts w:hint="eastAsia" w:ascii="宋体" w:hAnsi="宋体" w:eastAsia="黑体" w:cs="黑体"/>
          <w:b w:val="0"/>
          <w:bCs w:val="0"/>
          <w:color w:val="auto"/>
          <w:spacing w:val="0"/>
          <w:kern w:val="0"/>
          <w:sz w:val="32"/>
          <w:szCs w:val="32"/>
          <w:u w:val="none" w:color="auto"/>
          <w:lang w:eastAsia="zh-CN" w:bidi="ar"/>
        </w:rPr>
        <w:t>、</w:t>
      </w:r>
      <w:r>
        <w:rPr>
          <w:rFonts w:hint="eastAsia" w:ascii="宋体" w:hAnsi="宋体" w:eastAsia="黑体" w:cs="黑体"/>
          <w:b w:val="0"/>
          <w:bCs w:val="0"/>
          <w:color w:val="auto"/>
          <w:spacing w:val="0"/>
          <w:kern w:val="0"/>
          <w:sz w:val="32"/>
          <w:szCs w:val="32"/>
          <w:u w:val="none" w:color="auto"/>
          <w:lang w:bidi="ar"/>
        </w:rPr>
        <w:t>广东省有些地市和部门认识不够到位，措施不够有力，生态环境保护抓得不够紧，推得不够实，在统筹协调、责任担当等方面还存在差距。有些市县思想认识不够到位，对习近平生态文明思想学习领会还不够深入，贯彻落实缺少方法，没有真正把生态环境保护作为高质量发展的应有之义和重要内容，工作落实“时冷时热”。对标中央要求，对照人民期待，对标高质量发展要求仍有差距，美丽河湖和美丽海湾保护与建设还存在一些突出问题，部分地方和领域生态环境安全保障不力，工作力度仍需进一步加大，一些突出生态环境问题亟待解决。（省问题清单序号1）</w:t>
      </w:r>
    </w:p>
    <w:p w14:paraId="0405E711">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整改时限：立行立改，长期坚持。</w:t>
      </w:r>
    </w:p>
    <w:p w14:paraId="2E7CC4FF">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42B77C2B">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u w:val="none"/>
          <w:lang w:val="en-US" w:eastAsia="zh-CN"/>
        </w:rPr>
        <w:t>（一）把深入学习贯彻习近平生态文明思想作为“第一议题”。</w:t>
      </w:r>
      <w:r>
        <w:rPr>
          <w:rFonts w:hint="eastAsia" w:ascii="宋体" w:hAnsi="宋体" w:eastAsia="仿宋_GB2312" w:cs="仿宋_GB2312"/>
          <w:color w:val="auto"/>
          <w:sz w:val="32"/>
          <w:szCs w:val="32"/>
          <w:u w:val="none"/>
          <w:lang w:val="en-US" w:eastAsia="zh-CN"/>
        </w:rPr>
        <w:t>多次召开市委常委会会议、市政府常务会议及专题会议学习贯彻习近平生态文明思想，不断增强领导干部的政治判断力、政治领悟力、政治执行力。</w:t>
      </w:r>
      <w:r>
        <w:rPr>
          <w:rFonts w:hint="eastAsia" w:ascii="宋体" w:hAnsi="宋体" w:eastAsia="仿宋_GB2312" w:cs="仿宋_GB2312"/>
          <w:color w:val="auto"/>
          <w:sz w:val="32"/>
          <w:szCs w:val="32"/>
          <w:lang w:val="en-US" w:eastAsia="zh-CN"/>
        </w:rPr>
        <w:t>2025年召开了市委常委会会议、市政府常务会议、</w:t>
      </w:r>
      <w:r>
        <w:rPr>
          <w:rFonts w:ascii="宋体" w:hAnsi="宋体" w:eastAsia="仿宋_GB2312" w:cs="仿宋_GB2312"/>
          <w:color w:val="auto"/>
          <w:spacing w:val="0"/>
          <w:sz w:val="32"/>
          <w:szCs w:val="32"/>
          <w:u w:val="none"/>
        </w:rPr>
        <w:t>全市生态环境保护大会暨生态环境保护督察整改工作推进会</w:t>
      </w:r>
      <w:r>
        <w:rPr>
          <w:rFonts w:hint="eastAsia" w:ascii="宋体" w:hAnsi="宋体" w:eastAsia="仿宋_GB2312" w:cs="仿宋_GB2312"/>
          <w:color w:val="auto"/>
          <w:sz w:val="32"/>
          <w:szCs w:val="32"/>
          <w:lang w:val="en-US" w:eastAsia="zh-CN"/>
        </w:rPr>
        <w:t>等，研究部署推进生态环境保护督察整改工作。</w:t>
      </w:r>
    </w:p>
    <w:p w14:paraId="1137C667">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color w:val="auto"/>
          <w:sz w:val="32"/>
          <w:szCs w:val="32"/>
          <w:u w:val="none"/>
          <w:lang w:val="en-US" w:eastAsia="zh-CN"/>
        </w:rPr>
      </w:pPr>
      <w:r>
        <w:rPr>
          <w:rFonts w:hint="eastAsia" w:ascii="宋体" w:hAnsi="宋体" w:eastAsia="楷体_GB2312" w:cs="楷体_GB2312"/>
          <w:color w:val="auto"/>
          <w:sz w:val="32"/>
          <w:szCs w:val="32"/>
          <w:u w:val="none"/>
          <w:lang w:val="en-US" w:eastAsia="zh-CN"/>
        </w:rPr>
        <w:t>（二）加强党对生态环境保护工作的领导。</w:t>
      </w:r>
      <w:r>
        <w:rPr>
          <w:rFonts w:hint="eastAsia" w:ascii="宋体" w:hAnsi="宋体" w:eastAsia="仿宋_GB2312" w:cs="仿宋_GB2312"/>
          <w:color w:val="auto"/>
          <w:sz w:val="32"/>
          <w:szCs w:val="32"/>
          <w:u w:val="none"/>
          <w:lang w:val="en-US" w:eastAsia="zh-CN"/>
        </w:rPr>
        <w:t>压紧压实生态文明建设和生态环境保护的政治责任，建立健全市、县（区）生态环境保护委员会工作机制，全面落实“党政同责、一岗双责”，完善“三管三必须”工作责任体系，构建覆盖市、县（区）、镇（街）三级的全链条领导责任体系，强化人大、政协监督指导，加快形成“大环保”工作格局。</w:t>
      </w:r>
    </w:p>
    <w:p w14:paraId="02D0825F">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楷体_GB2312" w:cs="楷体_GB2312"/>
          <w:color w:val="auto"/>
          <w:sz w:val="32"/>
          <w:szCs w:val="32"/>
          <w:u w:val="none"/>
          <w:lang w:val="en-US" w:eastAsia="zh-CN"/>
        </w:rPr>
      </w:pPr>
      <w:r>
        <w:rPr>
          <w:rFonts w:hint="eastAsia" w:ascii="宋体" w:hAnsi="宋体" w:eastAsia="楷体_GB2312" w:cs="楷体_GB2312"/>
          <w:color w:val="auto"/>
          <w:sz w:val="32"/>
          <w:szCs w:val="32"/>
          <w:u w:val="none"/>
          <w:lang w:val="en-US" w:eastAsia="zh-CN"/>
        </w:rPr>
        <w:t>（三）严格考核问责。</w:t>
      </w:r>
      <w:r>
        <w:rPr>
          <w:rFonts w:hint="eastAsia" w:ascii="宋体" w:hAnsi="宋体" w:eastAsia="仿宋_GB2312" w:cs="仿宋_GB2312"/>
          <w:color w:val="auto"/>
          <w:sz w:val="32"/>
          <w:szCs w:val="32"/>
          <w:u w:val="none"/>
          <w:lang w:val="en-US" w:eastAsia="zh-CN"/>
        </w:rPr>
        <w:t>积极构建以绿色发展为导向的生态文明建设考核评价体系，突出中央生态环境保护督察整改、污染防治攻坚、生态环境质量改善等成效考核，压实各县（区）生态环境保护主体责任，强化履职尽责。严格落实党政领导干部生态环境损害责任追究，倒逼责任落实。</w:t>
      </w:r>
    </w:p>
    <w:p w14:paraId="0351CFED">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default" w:ascii="宋体" w:hAnsi="宋体" w:eastAsia="仿宋_GB2312" w:cs="仿宋_GB2312"/>
          <w:color w:val="auto"/>
          <w:sz w:val="32"/>
          <w:szCs w:val="32"/>
          <w:u w:val="none"/>
          <w:lang w:val="en-US" w:eastAsia="zh-CN"/>
        </w:rPr>
      </w:pPr>
      <w:r>
        <w:rPr>
          <w:rFonts w:hint="eastAsia" w:ascii="宋体" w:hAnsi="宋体" w:eastAsia="楷体_GB2312" w:cs="楷体_GB2312"/>
          <w:color w:val="auto"/>
          <w:sz w:val="32"/>
          <w:szCs w:val="32"/>
          <w:u w:val="none"/>
          <w:lang w:val="en-US" w:eastAsia="zh-CN"/>
        </w:rPr>
        <w:t>（四）加快推进美丽河湖建设。</w:t>
      </w:r>
      <w:r>
        <w:rPr>
          <w:rFonts w:hint="eastAsia" w:ascii="宋体" w:hAnsi="宋体" w:eastAsia="仿宋_GB2312" w:cs="仿宋_GB2312"/>
          <w:color w:val="auto"/>
          <w:sz w:val="32"/>
          <w:szCs w:val="32"/>
          <w:u w:val="none"/>
          <w:lang w:val="en-US" w:eastAsia="zh-CN"/>
        </w:rPr>
        <w:t>以水生态环境质量改善为核心，坚持环境治理与生态修复两手发力，全力推动流域和城市较差水体整治，开展重要江河、水库水生态调查评估，实施水生态保护修复，高质量推进万里碧道建设，打造典范。</w:t>
      </w:r>
      <w:r>
        <w:rPr>
          <w:rFonts w:hint="eastAsia" w:ascii="宋体" w:hAnsi="宋体" w:eastAsia="仿宋_GB2312" w:cs="仿宋_GB2312"/>
          <w:color w:val="auto"/>
          <w:sz w:val="32"/>
          <w:szCs w:val="32"/>
          <w:lang w:val="en-US" w:eastAsia="zh-CN"/>
        </w:rPr>
        <w:t>2025</w:t>
      </w:r>
      <w:r>
        <w:rPr>
          <w:rFonts w:hint="eastAsia" w:ascii="宋体" w:hAnsi="宋体" w:eastAsia="仿宋_GB2312" w:cs="仿宋_GB2312"/>
          <w:color w:val="auto"/>
          <w:sz w:val="32"/>
          <w:szCs w:val="32"/>
          <w:highlight w:val="none"/>
          <w:lang w:val="en-US" w:eastAsia="zh-CN"/>
        </w:rPr>
        <w:t>年，我市地表水环境质量持续排名全省第一，国省考断面水质达标率、优良比例、县级以上集中式饮用水源水质达标率、16个水功能区考核断面水质达标率实现四个“100%”，其中新丰江水库断面水质均值持续保持Ⅰ类，获评生态环境部“美丽河湖优秀案例”；东江干流水质稳定保持Ⅱ类以上，入选“全国最美家乡河”；枫树坝水库入选“2025年广东省美丽河湖优秀案例”。</w:t>
      </w:r>
    </w:p>
    <w:p w14:paraId="3B4C9DF9">
      <w:pPr>
        <w:keepNext w:val="0"/>
        <w:keepLines w:val="0"/>
        <w:pageBreakBefore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color w:val="auto"/>
          <w:sz w:val="32"/>
          <w:szCs w:val="32"/>
          <w:u w:val="none"/>
          <w:lang w:val="en-US" w:eastAsia="zh-CN"/>
        </w:rPr>
      </w:pPr>
      <w:r>
        <w:rPr>
          <w:rFonts w:hint="eastAsia" w:ascii="宋体" w:hAnsi="宋体" w:eastAsia="楷体_GB2312" w:cs="楷体_GB2312"/>
          <w:color w:val="auto"/>
          <w:sz w:val="32"/>
          <w:szCs w:val="32"/>
          <w:u w:val="none"/>
          <w:lang w:val="en-US" w:eastAsia="zh-CN"/>
        </w:rPr>
        <w:t>（五）持续强化环境风险防控。</w:t>
      </w:r>
      <w:r>
        <w:rPr>
          <w:rFonts w:hint="eastAsia" w:ascii="宋体" w:hAnsi="宋体" w:eastAsia="仿宋_GB2312" w:cs="仿宋_GB2312"/>
          <w:color w:val="auto"/>
          <w:sz w:val="32"/>
          <w:szCs w:val="32"/>
          <w:u w:val="none"/>
          <w:lang w:val="en-US" w:eastAsia="zh-CN"/>
        </w:rPr>
        <w:t>以生态保护红线、自然保护地为重点，加强重要生态系统保护监管。强化危险废物、重金属、危险化学品环境风险管控，围绕固体废物源头减量、资源化利用、安全处理处置和环境风险管控，构建固体废物全过程管理体系。积极推动我市生态环境应急救援队伍建设，成立3支环境应急救援队伍。</w:t>
      </w:r>
    </w:p>
    <w:p w14:paraId="2FCD6E88">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二、有的地方和部门对粤北生态屏障缺乏基本认识，没有把生态保护和环境安全摆到应有的位置和高度，对一些生态修复难度较大的工作存在畏难情绪、推诿思想。个别地方面对保护地内的生态破坏问题，没有积极主动去解决，而是通过调整保护地来应对。（省问题清单序号2）</w:t>
      </w:r>
    </w:p>
    <w:p w14:paraId="74C0D4AD">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整改时限：立行立改，长期坚持。</w:t>
      </w:r>
    </w:p>
    <w:p w14:paraId="4C7AE9E0">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77D5BBD7">
      <w:pPr>
        <w:pStyle w:val="4"/>
        <w:numPr>
          <w:ilvl w:val="0"/>
          <w:numId w:val="0"/>
        </w:numPr>
        <w:spacing w:line="560" w:lineRule="exact"/>
        <w:ind w:firstLine="640" w:firstLineChars="200"/>
        <w:rPr>
          <w:rFonts w:hint="eastAsia" w:ascii="宋体" w:hAnsi="宋体" w:eastAsia="楷体" w:cs="楷体"/>
          <w:color w:val="auto"/>
          <w:kern w:val="2"/>
          <w:sz w:val="32"/>
          <w:szCs w:val="32"/>
          <w:u w:val="none"/>
          <w:lang w:val="en-US" w:eastAsia="zh-CN" w:bidi="ar-SA"/>
        </w:rPr>
      </w:pPr>
      <w:r>
        <w:rPr>
          <w:rFonts w:hint="eastAsia" w:ascii="宋体" w:hAnsi="宋体" w:eastAsia="楷体" w:cs="楷体"/>
          <w:color w:val="auto"/>
          <w:kern w:val="2"/>
          <w:sz w:val="32"/>
          <w:szCs w:val="32"/>
          <w:u w:val="none"/>
          <w:lang w:val="en-US" w:eastAsia="zh-CN" w:bidi="ar-SA"/>
        </w:rPr>
        <w:t>（一）加强自然保护地的监督管理。</w:t>
      </w:r>
      <w:r>
        <w:rPr>
          <w:rFonts w:hint="eastAsia" w:ascii="宋体" w:hAnsi="宋体" w:eastAsia="仿宋_GB2312" w:cs="仿宋_GB2312"/>
          <w:color w:val="auto"/>
          <w:kern w:val="2"/>
          <w:sz w:val="32"/>
          <w:szCs w:val="32"/>
          <w:u w:val="none"/>
          <w:lang w:val="en-US" w:eastAsia="zh-CN" w:bidi="ar-SA"/>
        </w:rPr>
        <w:t>市委</w:t>
      </w:r>
      <w:r>
        <w:rPr>
          <w:rFonts w:hint="eastAsia" w:ascii="宋体" w:hAnsi="宋体" w:cs="仿宋_GB2312"/>
          <w:color w:val="auto"/>
          <w:kern w:val="2"/>
          <w:sz w:val="32"/>
          <w:szCs w:val="32"/>
          <w:u w:val="none"/>
          <w:lang w:val="en-US" w:eastAsia="zh-CN" w:bidi="ar-SA"/>
        </w:rPr>
        <w:t>、</w:t>
      </w:r>
      <w:r>
        <w:rPr>
          <w:rFonts w:hint="eastAsia" w:ascii="宋体" w:hAnsi="宋体" w:eastAsia="仿宋_GB2312" w:cs="仿宋_GB2312"/>
          <w:color w:val="auto"/>
          <w:kern w:val="2"/>
          <w:sz w:val="32"/>
          <w:szCs w:val="32"/>
          <w:u w:val="none"/>
          <w:lang w:val="en-US" w:eastAsia="zh-CN" w:bidi="ar-SA"/>
        </w:rPr>
        <w:t>市政府联合印发《关于做好建立以国家公园为主体的自然保护地体系工作的通知》，主要从“高度重视，切实提高思想认识</w:t>
      </w:r>
      <w:r>
        <w:rPr>
          <w:rFonts w:hint="eastAsia" w:ascii="宋体" w:hAnsi="宋体" w:cs="仿宋_GB2312"/>
          <w:color w:val="auto"/>
          <w:kern w:val="2"/>
          <w:sz w:val="32"/>
          <w:szCs w:val="32"/>
          <w:u w:val="none"/>
          <w:lang w:val="en-US" w:eastAsia="zh-CN" w:bidi="ar-SA"/>
        </w:rPr>
        <w:t>；</w:t>
      </w:r>
      <w:r>
        <w:rPr>
          <w:rFonts w:hint="eastAsia" w:ascii="宋体" w:hAnsi="宋体" w:eastAsia="仿宋_GB2312" w:cs="仿宋_GB2312"/>
          <w:color w:val="auto"/>
          <w:kern w:val="2"/>
          <w:sz w:val="32"/>
          <w:szCs w:val="32"/>
          <w:u w:val="none"/>
          <w:lang w:val="en-US" w:eastAsia="zh-CN" w:bidi="ar-SA"/>
        </w:rPr>
        <w:t>明确目标，确保按时完成任务</w:t>
      </w:r>
      <w:r>
        <w:rPr>
          <w:rFonts w:hint="eastAsia" w:ascii="宋体" w:hAnsi="宋体" w:cs="仿宋_GB2312"/>
          <w:color w:val="auto"/>
          <w:kern w:val="2"/>
          <w:sz w:val="32"/>
          <w:szCs w:val="32"/>
          <w:u w:val="none"/>
          <w:lang w:val="en-US" w:eastAsia="zh-CN" w:bidi="ar-SA"/>
        </w:rPr>
        <w:t>；</w:t>
      </w:r>
      <w:r>
        <w:rPr>
          <w:rFonts w:hint="eastAsia" w:ascii="宋体" w:hAnsi="宋体" w:eastAsia="仿宋_GB2312" w:cs="仿宋_GB2312"/>
          <w:color w:val="auto"/>
          <w:kern w:val="2"/>
          <w:sz w:val="32"/>
          <w:szCs w:val="32"/>
          <w:u w:val="none"/>
          <w:lang w:val="en-US" w:eastAsia="zh-CN" w:bidi="ar-SA"/>
        </w:rPr>
        <w:t>完善体系，推动科学高效管理</w:t>
      </w:r>
      <w:r>
        <w:rPr>
          <w:rFonts w:hint="eastAsia" w:ascii="宋体" w:hAnsi="宋体" w:cs="仿宋_GB2312"/>
          <w:color w:val="auto"/>
          <w:kern w:val="2"/>
          <w:sz w:val="32"/>
          <w:szCs w:val="32"/>
          <w:u w:val="none"/>
          <w:lang w:val="en-US" w:eastAsia="zh-CN" w:bidi="ar-SA"/>
        </w:rPr>
        <w:t>；</w:t>
      </w:r>
      <w:r>
        <w:rPr>
          <w:rFonts w:hint="eastAsia" w:ascii="宋体" w:hAnsi="宋体" w:eastAsia="仿宋_GB2312" w:cs="仿宋_GB2312"/>
          <w:color w:val="auto"/>
          <w:kern w:val="2"/>
          <w:sz w:val="32"/>
          <w:szCs w:val="32"/>
          <w:u w:val="none"/>
          <w:lang w:val="en-US" w:eastAsia="zh-CN" w:bidi="ar-SA"/>
        </w:rPr>
        <w:t>落实责任，强化组织保障”等四个方面做好自然保护地的保护管理工作。</w:t>
      </w:r>
    </w:p>
    <w:p w14:paraId="100E256B">
      <w:pPr>
        <w:pStyle w:val="4"/>
        <w:numPr>
          <w:ilvl w:val="0"/>
          <w:numId w:val="0"/>
        </w:numPr>
        <w:spacing w:line="560" w:lineRule="exact"/>
        <w:ind w:firstLine="640" w:firstLineChars="200"/>
        <w:rPr>
          <w:rFonts w:hint="eastAsia" w:ascii="宋体" w:hAnsi="宋体" w:eastAsia="仿宋_GB2312" w:cs="仿宋_GB2312"/>
          <w:color w:val="auto"/>
          <w:kern w:val="2"/>
          <w:sz w:val="32"/>
          <w:szCs w:val="32"/>
          <w:u w:val="none"/>
          <w:lang w:val="en-US" w:eastAsia="zh-CN" w:bidi="ar-SA"/>
        </w:rPr>
      </w:pPr>
      <w:r>
        <w:rPr>
          <w:rFonts w:hint="eastAsia" w:ascii="宋体" w:hAnsi="宋体" w:eastAsia="楷体" w:cs="楷体"/>
          <w:color w:val="auto"/>
          <w:kern w:val="2"/>
          <w:sz w:val="32"/>
          <w:szCs w:val="32"/>
          <w:u w:val="none"/>
          <w:lang w:val="en-US" w:eastAsia="zh-CN" w:bidi="ar-SA"/>
        </w:rPr>
        <w:t>（二）加大巡查管护力度。</w:t>
      </w:r>
      <w:r>
        <w:rPr>
          <w:rFonts w:hint="eastAsia" w:ascii="宋体" w:hAnsi="宋体" w:eastAsia="仿宋_GB2312" w:cs="仿宋_GB2312"/>
          <w:color w:val="auto"/>
          <w:kern w:val="2"/>
          <w:sz w:val="32"/>
          <w:szCs w:val="32"/>
          <w:u w:val="none"/>
          <w:lang w:val="en-US" w:eastAsia="zh-CN" w:bidi="ar-SA"/>
        </w:rPr>
        <w:t>市林业局已督促各自然保护地管理机构增加自然保护地巡护人员和巡护频次，加大对自然保护地巡护巡查和督查工作力度</w:t>
      </w:r>
      <w:r>
        <w:rPr>
          <w:rFonts w:hint="eastAsia" w:ascii="宋体" w:hAnsi="宋体" w:cs="仿宋_GB2312"/>
          <w:color w:val="auto"/>
          <w:kern w:val="2"/>
          <w:sz w:val="32"/>
          <w:szCs w:val="32"/>
          <w:u w:val="none"/>
          <w:lang w:val="en-US" w:eastAsia="zh-CN" w:bidi="ar-SA"/>
        </w:rPr>
        <w:t>；</w:t>
      </w:r>
      <w:r>
        <w:rPr>
          <w:rFonts w:hint="eastAsia" w:ascii="宋体" w:hAnsi="宋体" w:eastAsia="仿宋_GB2312" w:cs="仿宋_GB2312"/>
          <w:color w:val="auto"/>
          <w:kern w:val="2"/>
          <w:sz w:val="32"/>
          <w:szCs w:val="32"/>
          <w:u w:val="none"/>
          <w:lang w:val="en-US" w:eastAsia="zh-CN" w:bidi="ar-SA"/>
        </w:rPr>
        <w:t>按国家、省要求，我市各有关部门组</w:t>
      </w:r>
      <w:r>
        <w:rPr>
          <w:rFonts w:hint="eastAsia" w:ascii="宋体" w:hAnsi="宋体" w:eastAsia="仿宋_GB2312" w:cs="仿宋_GB2312"/>
          <w:color w:val="auto"/>
          <w:kern w:val="2"/>
          <w:sz w:val="32"/>
          <w:szCs w:val="32"/>
          <w:highlight w:val="none"/>
          <w:u w:val="none"/>
          <w:lang w:val="en-US" w:eastAsia="zh-CN" w:bidi="ar-SA"/>
        </w:rPr>
        <w:t>织开展</w:t>
      </w:r>
      <w:r>
        <w:rPr>
          <w:rFonts w:hint="eastAsia" w:ascii="宋体" w:hAnsi="宋体" w:cs="仿宋_GB2312"/>
          <w:color w:val="auto"/>
          <w:kern w:val="2"/>
          <w:sz w:val="32"/>
          <w:szCs w:val="32"/>
          <w:highlight w:val="none"/>
          <w:u w:val="none"/>
          <w:lang w:val="en-US" w:eastAsia="zh-CN" w:bidi="ar-SA"/>
        </w:rPr>
        <w:t>相关专项</w:t>
      </w:r>
      <w:r>
        <w:rPr>
          <w:rFonts w:hint="eastAsia" w:ascii="宋体" w:hAnsi="宋体" w:eastAsia="仿宋_GB2312" w:cs="仿宋_GB2312"/>
          <w:color w:val="auto"/>
          <w:kern w:val="2"/>
          <w:sz w:val="32"/>
          <w:szCs w:val="32"/>
          <w:highlight w:val="none"/>
          <w:u w:val="none"/>
          <w:lang w:val="en-US" w:eastAsia="zh-CN" w:bidi="ar-SA"/>
        </w:rPr>
        <w:t>行动，对遥感发现的人类</w:t>
      </w:r>
      <w:r>
        <w:rPr>
          <w:rFonts w:hint="eastAsia" w:ascii="宋体" w:hAnsi="宋体" w:eastAsia="仿宋_GB2312" w:cs="仿宋_GB2312"/>
          <w:color w:val="auto"/>
          <w:kern w:val="2"/>
          <w:sz w:val="32"/>
          <w:szCs w:val="32"/>
          <w:u w:val="none"/>
          <w:lang w:val="en-US" w:eastAsia="zh-CN" w:bidi="ar-SA"/>
        </w:rPr>
        <w:t>活动点进行了现场核实、查处整改和生态修复等工作。</w:t>
      </w:r>
    </w:p>
    <w:p w14:paraId="1A98BC20">
      <w:pPr>
        <w:pStyle w:val="4"/>
        <w:numPr>
          <w:ilvl w:val="0"/>
          <w:numId w:val="0"/>
        </w:numPr>
        <w:spacing w:line="560" w:lineRule="exact"/>
        <w:ind w:firstLine="640" w:firstLineChars="200"/>
        <w:rPr>
          <w:rFonts w:hint="eastAsia" w:ascii="宋体" w:hAnsi="宋体" w:eastAsia="仿宋_GB2312" w:cs="仿宋_GB2312"/>
          <w:color w:val="auto"/>
          <w:kern w:val="2"/>
          <w:sz w:val="32"/>
          <w:szCs w:val="32"/>
          <w:u w:val="none"/>
          <w:lang w:val="en-US" w:eastAsia="zh-CN" w:bidi="ar-SA"/>
        </w:rPr>
      </w:pPr>
      <w:r>
        <w:rPr>
          <w:rFonts w:hint="eastAsia" w:ascii="宋体" w:hAnsi="宋体" w:eastAsia="楷体" w:cs="楷体"/>
          <w:color w:val="auto"/>
          <w:kern w:val="2"/>
          <w:sz w:val="32"/>
          <w:szCs w:val="32"/>
          <w:u w:val="none"/>
          <w:lang w:val="en-US" w:eastAsia="zh-CN" w:bidi="ar-SA"/>
        </w:rPr>
        <w:t>（三）坚决查处整改。</w:t>
      </w:r>
      <w:r>
        <w:rPr>
          <w:rFonts w:hint="eastAsia" w:ascii="宋体" w:hAnsi="宋体" w:eastAsia="仿宋_GB2312" w:cs="仿宋_GB2312"/>
          <w:color w:val="auto"/>
          <w:kern w:val="2"/>
          <w:sz w:val="32"/>
          <w:szCs w:val="32"/>
          <w:u w:val="none"/>
          <w:lang w:val="en-US" w:eastAsia="zh-CN" w:bidi="ar-SA"/>
        </w:rPr>
        <w:t>市林业局印发《关于商请开展自然保护地问题排查工作的函》，并组织各县</w:t>
      </w:r>
      <w:r>
        <w:rPr>
          <w:rFonts w:hint="eastAsia" w:ascii="宋体" w:hAnsi="宋体" w:cs="仿宋_GB2312"/>
          <w:color w:val="auto"/>
          <w:kern w:val="2"/>
          <w:sz w:val="32"/>
          <w:szCs w:val="32"/>
          <w:u w:val="none"/>
          <w:lang w:val="en-US" w:eastAsia="zh-CN" w:bidi="ar-SA"/>
        </w:rPr>
        <w:t>（</w:t>
      </w:r>
      <w:r>
        <w:rPr>
          <w:rFonts w:hint="eastAsia" w:ascii="宋体" w:hAnsi="宋体" w:eastAsia="仿宋_GB2312" w:cs="仿宋_GB2312"/>
          <w:color w:val="auto"/>
          <w:kern w:val="2"/>
          <w:sz w:val="32"/>
          <w:szCs w:val="32"/>
          <w:u w:val="none"/>
          <w:lang w:val="en-US" w:eastAsia="zh-CN" w:bidi="ar-SA"/>
        </w:rPr>
        <w:t>区</w:t>
      </w:r>
      <w:r>
        <w:rPr>
          <w:rFonts w:hint="eastAsia" w:ascii="宋体" w:hAnsi="宋体" w:cs="仿宋_GB2312"/>
          <w:color w:val="auto"/>
          <w:kern w:val="2"/>
          <w:sz w:val="32"/>
          <w:szCs w:val="32"/>
          <w:u w:val="none"/>
          <w:lang w:val="en-US" w:eastAsia="zh-CN" w:bidi="ar-SA"/>
        </w:rPr>
        <w:t>）</w:t>
      </w:r>
      <w:r>
        <w:rPr>
          <w:rFonts w:hint="eastAsia" w:ascii="宋体" w:hAnsi="宋体" w:eastAsia="仿宋_GB2312" w:cs="仿宋_GB2312"/>
          <w:color w:val="auto"/>
          <w:kern w:val="2"/>
          <w:sz w:val="32"/>
          <w:szCs w:val="32"/>
          <w:u w:val="none"/>
          <w:lang w:val="en-US" w:eastAsia="zh-CN" w:bidi="ar-SA"/>
        </w:rPr>
        <w:t>人民政府、江东新区管委会对自然保护地内的人类活动情况进行摸排，对发现的破坏自然保护地生态的行为，将第一时间予以严厉查处；严禁“以调代改”，对通过调整保护地来解决生态破坏问题的，一旦发现坚决</w:t>
      </w:r>
      <w:r>
        <w:rPr>
          <w:rFonts w:hint="eastAsia" w:ascii="宋体" w:hAnsi="宋体" w:cs="仿宋_GB2312"/>
          <w:color w:val="auto"/>
          <w:kern w:val="2"/>
          <w:sz w:val="32"/>
          <w:szCs w:val="32"/>
          <w:u w:val="none"/>
          <w:lang w:val="en-US" w:eastAsia="zh-CN" w:bidi="ar-SA"/>
        </w:rPr>
        <w:t>严肃</w:t>
      </w:r>
      <w:r>
        <w:rPr>
          <w:rFonts w:hint="eastAsia" w:ascii="宋体" w:hAnsi="宋体" w:eastAsia="仿宋_GB2312" w:cs="仿宋_GB2312"/>
          <w:color w:val="auto"/>
          <w:kern w:val="2"/>
          <w:sz w:val="32"/>
          <w:szCs w:val="32"/>
          <w:u w:val="none"/>
          <w:lang w:val="en-US" w:eastAsia="zh-CN" w:bidi="ar-SA"/>
        </w:rPr>
        <w:t>查处；对涉及的违法违规问题，移交司法机关和纪检监察部门处理，坚决整改到位。</w:t>
      </w:r>
    </w:p>
    <w:p w14:paraId="45F51B97">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color w:val="auto"/>
          <w:kern w:val="2"/>
          <w:sz w:val="32"/>
          <w:szCs w:val="32"/>
          <w:u w:val="none"/>
          <w:lang w:val="en-US" w:eastAsia="zh-CN" w:bidi="ar-SA"/>
        </w:rPr>
      </w:pPr>
      <w:r>
        <w:rPr>
          <w:rFonts w:hint="eastAsia" w:ascii="宋体" w:hAnsi="宋体" w:eastAsia="黑体" w:cs="黑体"/>
          <w:b w:val="0"/>
          <w:bCs w:val="0"/>
          <w:color w:val="auto"/>
          <w:spacing w:val="0"/>
          <w:kern w:val="0"/>
          <w:sz w:val="32"/>
          <w:szCs w:val="32"/>
          <w:u w:val="none" w:color="auto"/>
          <w:lang w:bidi="ar"/>
        </w:rPr>
        <w:t>三、“两高”项目盲目上马冲动仍然存在。2021年广东省能源消费增量控制目标为1610万吨标准煤，能耗强度下降目标为3.08%，实际上半年能耗增量已超过2600万吨标准煤，超出年度控制目标61.5%；能耗强度也不降反升，幅</w:t>
      </w:r>
      <w:r>
        <w:rPr>
          <w:rFonts w:hint="eastAsia" w:ascii="宋体" w:hAnsi="宋体" w:eastAsia="黑体" w:cs="黑体"/>
          <w:b w:val="0"/>
          <w:bCs w:val="0"/>
          <w:color w:val="auto"/>
          <w:spacing w:val="-6"/>
          <w:kern w:val="0"/>
          <w:sz w:val="32"/>
          <w:szCs w:val="32"/>
          <w:u w:val="none" w:color="auto"/>
          <w:lang w:bidi="ar"/>
        </w:rPr>
        <w:t>度超过36%，被国家有关部门一级预警。（省问题清单序号5）</w:t>
      </w:r>
    </w:p>
    <w:p w14:paraId="21D025B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center"/>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整改时限：2025年年底前。</w:t>
      </w:r>
    </w:p>
    <w:p w14:paraId="6094B09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center"/>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4C2A89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宋体" w:hAnsi="宋体" w:eastAsia="楷体" w:cs="楷体"/>
          <w:color w:val="auto"/>
          <w:kern w:val="2"/>
          <w:sz w:val="32"/>
          <w:szCs w:val="32"/>
          <w:u w:val="none"/>
          <w:lang w:val="en-US" w:eastAsia="zh-CN" w:bidi="ar-SA"/>
        </w:rPr>
      </w:pPr>
      <w:r>
        <w:rPr>
          <w:rFonts w:hint="eastAsia" w:ascii="宋体" w:hAnsi="宋体" w:eastAsia="楷体" w:cs="楷体"/>
          <w:color w:val="auto"/>
          <w:kern w:val="2"/>
          <w:sz w:val="32"/>
          <w:szCs w:val="32"/>
          <w:u w:val="none"/>
          <w:lang w:val="en-US" w:eastAsia="zh-CN" w:bidi="ar-SA"/>
        </w:rPr>
        <w:t>（一）坚决遏制“两高”项目盲目发展。</w:t>
      </w:r>
      <w:r>
        <w:rPr>
          <w:rFonts w:hint="eastAsia" w:ascii="仿宋_GB2312" w:hAnsi="仿宋_GB2312" w:eastAsia="仿宋_GB2312" w:cs="仿宋_GB2312"/>
          <w:color w:val="auto"/>
          <w:sz w:val="32"/>
          <w:szCs w:val="32"/>
          <w:lang w:val="en-US" w:eastAsia="zh-CN"/>
        </w:rPr>
        <w:t>严格执行节能审查制度，对不符合产业政策、能效不达标或未落实能耗指标的项目一律不予通过。建立并动态更新1万吨标准煤以上</w:t>
      </w:r>
      <w:r>
        <w:rPr>
          <w:rFonts w:hint="eastAsia" w:ascii="仿宋_GB2312" w:hAnsi="仿宋_GB2312" w:eastAsia="仿宋_GB2312" w:cs="仿宋_GB2312"/>
          <w:color w:val="auto"/>
          <w:kern w:val="2"/>
          <w:sz w:val="32"/>
          <w:szCs w:val="32"/>
          <w:u w:val="none"/>
          <w:lang w:val="en-US" w:eastAsia="zh-CN" w:bidi="ar-SA"/>
        </w:rPr>
        <w:t>‘两高’</w:t>
      </w:r>
      <w:r>
        <w:rPr>
          <w:rFonts w:hint="eastAsia" w:ascii="仿宋_GB2312" w:hAnsi="仿宋_GB2312" w:eastAsia="仿宋_GB2312" w:cs="仿宋_GB2312"/>
          <w:color w:val="auto"/>
          <w:sz w:val="32"/>
          <w:szCs w:val="32"/>
          <w:lang w:val="en-US" w:eastAsia="zh-CN"/>
        </w:rPr>
        <w:t>项目台账，实施全过程监管，确保存量项目全部落实整改。河源和兴水泥有限公司相关节能减排项目已完成整改并获省能源局批复。</w:t>
      </w:r>
    </w:p>
    <w:p w14:paraId="710AEC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宋体" w:hAnsi="宋体" w:eastAsia="仿宋_GB2312" w:cs="仿宋_GB2312"/>
          <w:color w:val="auto"/>
          <w:sz w:val="32"/>
          <w:szCs w:val="32"/>
        </w:rPr>
      </w:pPr>
      <w:r>
        <w:rPr>
          <w:rFonts w:hint="eastAsia" w:ascii="宋体" w:hAnsi="宋体" w:eastAsia="楷体" w:cs="楷体"/>
          <w:color w:val="auto"/>
          <w:kern w:val="2"/>
          <w:sz w:val="32"/>
          <w:szCs w:val="32"/>
          <w:u w:val="none"/>
          <w:lang w:val="en-US" w:eastAsia="zh-CN" w:bidi="ar-SA"/>
        </w:rPr>
        <w:t>（二）切实加强能耗双控工作。</w:t>
      </w:r>
      <w:r>
        <w:rPr>
          <w:rFonts w:hint="eastAsia" w:ascii="宋体" w:hAnsi="宋体" w:eastAsia="仿宋_GB2312" w:cs="仿宋_GB2312"/>
          <w:b w:val="0"/>
          <w:bCs w:val="0"/>
          <w:color w:val="auto"/>
          <w:sz w:val="32"/>
          <w:szCs w:val="32"/>
          <w:lang w:val="en-US" w:eastAsia="zh-CN"/>
        </w:rPr>
        <w:t>一是</w:t>
      </w:r>
      <w:r>
        <w:rPr>
          <w:rFonts w:hint="eastAsia" w:ascii="宋体" w:hAnsi="宋体" w:eastAsia="仿宋_GB2312" w:cs="仿宋_GB2312"/>
          <w:color w:val="auto"/>
          <w:sz w:val="32"/>
          <w:szCs w:val="32"/>
          <w:lang w:val="en-US" w:eastAsia="zh-CN"/>
        </w:rPr>
        <w:t>大力推动非化石能源规模化发展，先后制定《河源市光伏发电产业发展规划（2022—2025年）》《河源市分布式光伏总体实施方案（2024—2030年）》等政策文件，全力推动能源结构优化。截至2025年底，全市可再生能源总装机达458.6万千瓦，占总装机容量的58.9%。</w:t>
      </w:r>
      <w:r>
        <w:rPr>
          <w:rFonts w:hint="eastAsia" w:ascii="宋体" w:hAnsi="宋体" w:eastAsia="仿宋_GB2312" w:cs="仿宋_GB2312"/>
          <w:b w:val="0"/>
          <w:bCs w:val="0"/>
          <w:color w:val="auto"/>
          <w:sz w:val="32"/>
          <w:szCs w:val="32"/>
          <w:lang w:val="en-US" w:eastAsia="zh-CN"/>
        </w:rPr>
        <w:t>二是</w:t>
      </w:r>
      <w:r>
        <w:rPr>
          <w:rFonts w:hint="eastAsia" w:ascii="宋体" w:hAnsi="宋体" w:eastAsia="仿宋_GB2312" w:cs="仿宋_GB2312"/>
          <w:color w:val="auto"/>
          <w:sz w:val="32"/>
          <w:szCs w:val="32"/>
          <w:lang w:val="en-US" w:eastAsia="zh-CN"/>
        </w:rPr>
        <w:t>加强重点领域节能监察与绿色化改造，累计监察企业244家。</w:t>
      </w:r>
      <w:r>
        <w:rPr>
          <w:rFonts w:hint="eastAsia" w:ascii="宋体" w:hAnsi="宋体" w:eastAsia="仿宋_GB2312" w:cs="仿宋_GB2312"/>
          <w:b w:val="0"/>
          <w:bCs w:val="0"/>
          <w:color w:val="auto"/>
          <w:sz w:val="32"/>
          <w:szCs w:val="32"/>
          <w:lang w:val="en-US" w:eastAsia="zh-CN"/>
        </w:rPr>
        <w:t>三是</w:t>
      </w:r>
      <w:r>
        <w:rPr>
          <w:rFonts w:hint="eastAsia" w:ascii="宋体" w:hAnsi="宋体" w:eastAsia="仿宋_GB2312" w:cs="仿宋_GB2312"/>
          <w:color w:val="auto"/>
          <w:sz w:val="32"/>
          <w:szCs w:val="32"/>
          <w:lang w:val="en-US" w:eastAsia="zh-CN"/>
        </w:rPr>
        <w:t>强化公共机构引领，节约型机关建成率达82.91%，超额完成省定目标。</w:t>
      </w:r>
      <w:r>
        <w:rPr>
          <w:rFonts w:hint="eastAsia" w:ascii="宋体" w:hAnsi="宋体" w:eastAsia="仿宋_GB2312" w:cs="仿宋_GB2312"/>
          <w:b w:val="0"/>
          <w:bCs w:val="0"/>
          <w:color w:val="auto"/>
          <w:sz w:val="32"/>
          <w:szCs w:val="32"/>
          <w:lang w:val="en-US" w:eastAsia="zh-CN"/>
        </w:rPr>
        <w:t>四是</w:t>
      </w:r>
      <w:r>
        <w:rPr>
          <w:rFonts w:hint="eastAsia" w:ascii="宋体" w:hAnsi="宋体" w:eastAsia="仿宋_GB2312" w:cs="仿宋_GB2312"/>
          <w:color w:val="auto"/>
          <w:sz w:val="32"/>
          <w:szCs w:val="32"/>
          <w:lang w:val="en-US" w:eastAsia="zh-CN"/>
        </w:rPr>
        <w:t>实行用能预算管理，督促各企业提高能效，积极引导重点用能单位购买省外绿证，成功争取将阿里巴巴数据中心购入的核电指标留在本地核算。</w:t>
      </w:r>
      <w:r>
        <w:rPr>
          <w:rFonts w:hint="eastAsia" w:ascii="宋体" w:hAnsi="宋体" w:eastAsia="仿宋_GB2312" w:cs="仿宋_GB2312"/>
          <w:b w:val="0"/>
          <w:bCs w:val="0"/>
          <w:color w:val="auto"/>
          <w:sz w:val="32"/>
          <w:szCs w:val="32"/>
          <w:lang w:val="en-US" w:eastAsia="zh-CN"/>
        </w:rPr>
        <w:t>五是</w:t>
      </w:r>
      <w:r>
        <w:rPr>
          <w:rFonts w:hint="eastAsia" w:ascii="宋体" w:hAnsi="宋体" w:eastAsia="仿宋_GB2312" w:cs="仿宋_GB2312"/>
          <w:color w:val="auto"/>
          <w:sz w:val="32"/>
          <w:szCs w:val="32"/>
          <w:lang w:val="en-US" w:eastAsia="zh-CN"/>
        </w:rPr>
        <w:t>深入开展节能宣传，推广绿色生活方式。</w:t>
      </w:r>
    </w:p>
    <w:p w14:paraId="771295AA">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color w:val="auto"/>
          <w:sz w:val="32"/>
          <w:szCs w:val="32"/>
        </w:rPr>
      </w:pPr>
      <w:r>
        <w:rPr>
          <w:rFonts w:hint="eastAsia" w:ascii="宋体" w:hAnsi="宋体" w:eastAsia="黑体" w:cs="黑体"/>
          <w:b w:val="0"/>
          <w:bCs w:val="0"/>
          <w:color w:val="auto"/>
          <w:spacing w:val="0"/>
          <w:kern w:val="0"/>
          <w:sz w:val="32"/>
          <w:szCs w:val="32"/>
          <w:u w:val="none" w:color="auto"/>
          <w:lang w:bidi="ar"/>
        </w:rPr>
        <w:t>四、一些地方和部门对“两高”项目上马把关不严，节能审查监管责任缺位。2020年以来，全省121个在建或建成的用能1万吨标准煤以上“两高”项目中，未经节能审查的达42个，占比34.7%。2021年3月，广东省还集中通过5个石化化工项目的节能审查，新增能耗1376万吨标准煤。其中，茂名石化炼油转型升级及乙烯提质改造项目被国家有关部门指出问题后，广东省能源局才撤销其节能审查意见。（省问题清单序号6）</w:t>
      </w:r>
    </w:p>
    <w:p w14:paraId="415F4CEE">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w:t>
      </w:r>
      <w:r>
        <w:rPr>
          <w:rFonts w:hint="eastAsia" w:ascii="宋体" w:hAnsi="宋体" w:eastAsia="仿宋_GB2312" w:cs="仿宋_GB2312"/>
          <w:color w:val="auto"/>
          <w:sz w:val="32"/>
          <w:szCs w:val="32"/>
          <w:lang w:val="en-US" w:eastAsia="zh-CN"/>
        </w:rPr>
        <w:t>3</w:t>
      </w:r>
      <w:r>
        <w:rPr>
          <w:rFonts w:hint="eastAsia" w:ascii="宋体" w:hAnsi="宋体" w:eastAsia="仿宋_GB2312" w:cs="仿宋_GB2312"/>
          <w:color w:val="auto"/>
          <w:sz w:val="32"/>
          <w:szCs w:val="32"/>
        </w:rPr>
        <w:t>年年底前。</w:t>
      </w:r>
    </w:p>
    <w:p w14:paraId="06D2D2B4">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已完成，已销号</w:t>
      </w:r>
      <w:r>
        <w:rPr>
          <w:rFonts w:hint="eastAsia" w:ascii="宋体" w:hAnsi="宋体" w:eastAsia="仿宋_GB2312" w:cs="仿宋_GB2312"/>
          <w:color w:val="auto"/>
          <w:sz w:val="32"/>
          <w:szCs w:val="32"/>
        </w:rPr>
        <w:t>。</w:t>
      </w:r>
    </w:p>
    <w:p w14:paraId="2635945F">
      <w:pPr>
        <w:spacing w:line="560" w:lineRule="exact"/>
        <w:ind w:firstLine="640" w:firstLineChars="200"/>
        <w:rPr>
          <w:rFonts w:hint="default" w:ascii="宋体" w:hAnsi="宋体" w:eastAsia="楷体" w:cs="楷体"/>
          <w:color w:val="auto"/>
          <w:kern w:val="2"/>
          <w:sz w:val="32"/>
          <w:szCs w:val="32"/>
          <w:u w:val="none"/>
          <w:lang w:val="en-US" w:eastAsia="zh-CN" w:bidi="ar-SA"/>
        </w:rPr>
      </w:pPr>
      <w:r>
        <w:rPr>
          <w:rFonts w:hint="eastAsia" w:ascii="宋体" w:hAnsi="宋体" w:eastAsia="楷体_GB2312" w:cs="楷体_GB2312"/>
          <w:color w:val="auto"/>
          <w:sz w:val="32"/>
          <w:szCs w:val="32"/>
          <w:lang w:val="en-US" w:eastAsia="zh-CN"/>
        </w:rPr>
        <w:t>（一）严格实施“两高”项目节能审查。</w:t>
      </w:r>
      <w:r>
        <w:rPr>
          <w:rFonts w:hint="eastAsia" w:ascii="仿宋_GB2312" w:hAnsi="仿宋_GB2312" w:eastAsia="仿宋_GB2312" w:cs="仿宋_GB2312"/>
          <w:b w:val="0"/>
          <w:bCs w:val="0"/>
          <w:color w:val="auto"/>
          <w:sz w:val="32"/>
          <w:szCs w:val="32"/>
          <w:lang w:val="en-US" w:eastAsia="zh-CN"/>
        </w:rPr>
        <w:t>印发《河源市遏制</w:t>
      </w:r>
      <w:r>
        <w:rPr>
          <w:rFonts w:hint="eastAsia" w:ascii="仿宋_GB2312" w:hAnsi="仿宋_GB2312" w:eastAsia="仿宋_GB2312" w:cs="仿宋_GB2312"/>
          <w:color w:val="auto"/>
          <w:kern w:val="2"/>
          <w:sz w:val="32"/>
          <w:szCs w:val="32"/>
          <w:u w:val="none"/>
          <w:lang w:val="en-US" w:eastAsia="zh-CN" w:bidi="ar-SA"/>
        </w:rPr>
        <w:t>“两高”</w:t>
      </w:r>
      <w:r>
        <w:rPr>
          <w:rFonts w:hint="eastAsia" w:ascii="仿宋_GB2312" w:hAnsi="仿宋_GB2312" w:eastAsia="仿宋_GB2312" w:cs="仿宋_GB2312"/>
          <w:b w:val="0"/>
          <w:bCs w:val="0"/>
          <w:color w:val="auto"/>
          <w:sz w:val="32"/>
          <w:szCs w:val="32"/>
          <w:lang w:val="en-US" w:eastAsia="zh-CN"/>
        </w:rPr>
        <w:t>项目盲目发展问题专项整治工作方案》，对限制类产业、未达到能耗强度下降目标进度要求的县（区）、无能耗指标替代来源、能效水平达不到先进值的，初审坚决不予通过，坚决遏制</w:t>
      </w:r>
      <w:r>
        <w:rPr>
          <w:rFonts w:hint="eastAsia" w:ascii="仿宋_GB2312" w:hAnsi="仿宋_GB2312" w:eastAsia="仿宋_GB2312" w:cs="仿宋_GB2312"/>
          <w:color w:val="auto"/>
          <w:kern w:val="2"/>
          <w:sz w:val="32"/>
          <w:szCs w:val="32"/>
          <w:u w:val="none"/>
          <w:lang w:val="en-US" w:eastAsia="zh-CN" w:bidi="ar-SA"/>
        </w:rPr>
        <w:t>“两高”</w:t>
      </w:r>
      <w:r>
        <w:rPr>
          <w:rFonts w:hint="eastAsia" w:ascii="仿宋_GB2312" w:hAnsi="仿宋_GB2312" w:eastAsia="仿宋_GB2312" w:cs="仿宋_GB2312"/>
          <w:b w:val="0"/>
          <w:bCs w:val="0"/>
          <w:color w:val="auto"/>
          <w:sz w:val="32"/>
          <w:szCs w:val="32"/>
          <w:lang w:val="en-US" w:eastAsia="zh-CN"/>
        </w:rPr>
        <w:t>项目盲目上马。</w:t>
      </w:r>
    </w:p>
    <w:p w14:paraId="180CDF41">
      <w:pPr>
        <w:spacing w:line="560" w:lineRule="exact"/>
        <w:ind w:firstLine="640" w:firstLineChars="200"/>
        <w:rPr>
          <w:rFonts w:hint="eastAsia" w:ascii="宋体" w:hAnsi="宋体" w:eastAsia="仿宋_GB2312" w:cs="仿宋_GB2312"/>
          <w:b w:val="0"/>
          <w:bCs w:val="0"/>
          <w:color w:val="auto"/>
          <w:sz w:val="32"/>
          <w:szCs w:val="32"/>
          <w:lang w:val="en-US" w:eastAsia="zh-CN"/>
        </w:rPr>
      </w:pPr>
      <w:r>
        <w:rPr>
          <w:rFonts w:hint="eastAsia" w:ascii="宋体" w:hAnsi="宋体" w:eastAsia="楷体" w:cs="楷体"/>
          <w:color w:val="auto"/>
          <w:kern w:val="2"/>
          <w:sz w:val="32"/>
          <w:szCs w:val="32"/>
          <w:u w:val="none"/>
          <w:lang w:val="en-US" w:eastAsia="zh-CN" w:bidi="ar-SA"/>
        </w:rPr>
        <w:t>（二）从严把关“两高”项目整改。</w:t>
      </w:r>
      <w:r>
        <w:rPr>
          <w:rFonts w:hint="eastAsia" w:ascii="宋体" w:hAnsi="宋体" w:eastAsia="仿宋_GB2312" w:cs="仿宋_GB2312"/>
          <w:b w:val="0"/>
          <w:bCs w:val="0"/>
          <w:color w:val="auto"/>
          <w:sz w:val="32"/>
          <w:szCs w:val="32"/>
          <w:lang w:val="en-US" w:eastAsia="zh-CN"/>
        </w:rPr>
        <w:t>2020年以来，我市在建或建成的用能1万吨标准煤以上</w:t>
      </w:r>
      <w:r>
        <w:rPr>
          <w:rFonts w:hint="eastAsia" w:ascii="仿宋_GB2312" w:hAnsi="仿宋_GB2312" w:eastAsia="仿宋_GB2312" w:cs="仿宋_GB2312"/>
          <w:color w:val="auto"/>
          <w:kern w:val="2"/>
          <w:sz w:val="32"/>
          <w:szCs w:val="32"/>
          <w:u w:val="none"/>
          <w:lang w:val="en-US" w:eastAsia="zh-CN" w:bidi="ar-SA"/>
        </w:rPr>
        <w:t>“两高”</w:t>
      </w:r>
      <w:r>
        <w:rPr>
          <w:rFonts w:hint="eastAsia" w:ascii="宋体" w:hAnsi="宋体" w:eastAsia="仿宋_GB2312" w:cs="仿宋_GB2312"/>
          <w:b w:val="0"/>
          <w:bCs w:val="0"/>
          <w:color w:val="auto"/>
          <w:sz w:val="32"/>
          <w:szCs w:val="32"/>
          <w:lang w:val="en-US" w:eastAsia="zh-CN"/>
        </w:rPr>
        <w:t>项目中，未经节能审查项目1个（河源和兴水泥有限公司熟料生产线节能减排技术改造项目），该项目已于2022年1月20日获省能源局批复同意节能整改意见，完成整改。同时，督促全市重点用能单位落实能源审计、编制节能规划，强化重点领域节能管理。</w:t>
      </w:r>
    </w:p>
    <w:p w14:paraId="45F2BBBC">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楷体" w:cs="楷体"/>
          <w:color w:val="auto"/>
          <w:sz w:val="32"/>
          <w:szCs w:val="32"/>
          <w:u w:val="none"/>
          <w:lang w:val="en-US" w:eastAsia="zh-CN"/>
        </w:rPr>
        <w:t>（三）</w:t>
      </w:r>
      <w:r>
        <w:rPr>
          <w:rFonts w:hint="eastAsia" w:ascii="宋体" w:hAnsi="宋体" w:eastAsia="楷体" w:cs="楷体"/>
          <w:b w:val="0"/>
          <w:bCs w:val="0"/>
          <w:color w:val="auto"/>
          <w:kern w:val="2"/>
          <w:sz w:val="32"/>
          <w:szCs w:val="32"/>
          <w:u w:val="none"/>
          <w:lang w:val="en-US" w:eastAsia="zh-CN" w:bidi="ar-SA"/>
        </w:rPr>
        <w:t>强化节能监察工作。</w:t>
      </w:r>
      <w:r>
        <w:rPr>
          <w:rFonts w:hint="eastAsia" w:ascii="仿宋_GB2312" w:hAnsi="仿宋_GB2312" w:eastAsia="仿宋_GB2312" w:cs="仿宋_GB2312"/>
          <w:b w:val="0"/>
          <w:bCs w:val="0"/>
          <w:color w:val="auto"/>
          <w:sz w:val="32"/>
          <w:szCs w:val="32"/>
          <w:lang w:val="en-US" w:eastAsia="zh-CN"/>
        </w:rPr>
        <w:t>根据国家和省下达的节能监察任务，每年制定节能监察工作计划，将</w:t>
      </w:r>
      <w:r>
        <w:rPr>
          <w:rFonts w:hint="eastAsia" w:ascii="仿宋_GB2312" w:hAnsi="仿宋_GB2312" w:eastAsia="仿宋_GB2312" w:cs="仿宋_GB2312"/>
          <w:color w:val="auto"/>
          <w:kern w:val="2"/>
          <w:sz w:val="32"/>
          <w:szCs w:val="32"/>
          <w:u w:val="none"/>
          <w:lang w:val="en-US" w:eastAsia="zh-CN" w:bidi="ar-SA"/>
        </w:rPr>
        <w:t>“两高”</w:t>
      </w:r>
      <w:r>
        <w:rPr>
          <w:rFonts w:hint="eastAsia" w:ascii="仿宋_GB2312" w:hAnsi="仿宋_GB2312" w:eastAsia="仿宋_GB2312" w:cs="仿宋_GB2312"/>
          <w:b w:val="0"/>
          <w:bCs w:val="0"/>
          <w:color w:val="auto"/>
          <w:sz w:val="32"/>
          <w:szCs w:val="32"/>
          <w:lang w:val="en-US" w:eastAsia="zh-CN"/>
        </w:rPr>
        <w:t>项目纳入年度重点监察名单并实施现场监察，对发现违法违规用能或用能不规范的企业，依法依规予以处理。</w:t>
      </w:r>
    </w:p>
    <w:p w14:paraId="171C2A39">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方正黑体_GBK" w:cs="方正黑体_GBK"/>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五、近年来，广东省生活污水管网和处理设施建设力度空前，但主要集中在广州、深圳、东莞及练江流域，其他地区力度不足，差距很大，区域工作推进不平衡。2018年以来，广州、深圳、东莞3市新增管网2.06万公里，占全省新增总数的78.6%，新增处理能力397万吨/日，占全省的56%。其余18个地市新增管网占比仅21.4%，新增处理能力占比仅44%。区域管网建设的不平衡导致污水收集率差异明显。2020年粤西地区污水收集率仅52.5%，粤东、粤北地区污水收集率更低，分别只有34.5%、32.5%，不足珠三角地区的1/2。（省问题清单序号10）</w:t>
      </w:r>
    </w:p>
    <w:p w14:paraId="66374533">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整改时限：2025年年底前。</w:t>
      </w:r>
    </w:p>
    <w:p w14:paraId="51AE52B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center"/>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7676D559">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（一）加强统筹规划。</w:t>
      </w:r>
      <w:r>
        <w:rPr>
          <w:rFonts w:hint="eastAsia" w:ascii="宋体" w:hAnsi="宋体" w:eastAsia="仿宋_GB2312" w:cs="仿宋_GB2312"/>
          <w:color w:val="auto"/>
          <w:sz w:val="32"/>
          <w:szCs w:val="32"/>
          <w:lang w:val="en-US" w:eastAsia="zh-CN"/>
        </w:rPr>
        <w:t>已开展《河源市中心城区排水（雨、污）专项规划》编制工作，制定雨污管网建设和改造计划，重点进行雨污管网改造、修复、新建和雨污分流，积极推进城市建成区管网错接漏接整治和雨污管网淤积、下沉、变形等缺陷整治。</w:t>
      </w:r>
    </w:p>
    <w:p w14:paraId="171B1445">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（二）积极推进污水处理设施建设。</w:t>
      </w:r>
      <w:r>
        <w:rPr>
          <w:rFonts w:hint="eastAsia" w:ascii="宋体" w:hAnsi="宋体" w:eastAsia="仿宋_GB2312" w:cs="仿宋_GB2312"/>
          <w:color w:val="auto"/>
          <w:sz w:val="32"/>
          <w:szCs w:val="32"/>
          <w:lang w:val="en-US" w:eastAsia="zh-CN"/>
        </w:rPr>
        <w:t>和平县第二污水处理厂（3万吨/日）</w:t>
      </w:r>
      <w:r>
        <w:rPr>
          <w:rFonts w:hint="eastAsia" w:ascii="宋体" w:hAnsi="宋体" w:eastAsia="仿宋_GB2312" w:cs="仿宋_GB2312"/>
          <w:i w:val="0"/>
          <w:color w:val="auto"/>
          <w:kern w:val="2"/>
          <w:sz w:val="32"/>
          <w:szCs w:val="32"/>
          <w:u w:val="none"/>
          <w:lang w:val="en-US" w:eastAsia="zh-CN"/>
        </w:rPr>
        <w:t>于2023年7月开工建设，已完成联动调试，目前正在试运行阶段</w:t>
      </w:r>
      <w:r>
        <w:rPr>
          <w:rFonts w:hint="eastAsia" w:ascii="宋体" w:hAnsi="宋体" w:eastAsia="仿宋_GB2312" w:cs="仿宋_GB2312"/>
          <w:color w:val="auto"/>
          <w:sz w:val="32"/>
          <w:szCs w:val="32"/>
          <w:lang w:val="en-US" w:eastAsia="zh-CN"/>
        </w:rPr>
        <w:t>。东源县滨江新城污水处理厂（2万吨/日）及配套管网一期工程项目已正式投运。东源县县城生活污水处理厂二期工程（1.5万吨/日）已通过验收并投入运行。</w:t>
      </w:r>
    </w:p>
    <w:p w14:paraId="163910FC">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（三）积极推进污水管网建设。</w:t>
      </w:r>
      <w:r>
        <w:rPr>
          <w:rFonts w:hint="eastAsia" w:ascii="宋体" w:hAnsi="宋体" w:eastAsia="仿宋_GB2312" w:cs="仿宋_GB2312"/>
          <w:color w:val="auto"/>
          <w:sz w:val="32"/>
          <w:szCs w:val="32"/>
          <w:lang w:val="en-US" w:eastAsia="zh-CN"/>
        </w:rPr>
        <w:t>2021年至2025年，新增城市污水管网141.3公里，新增县城污水管网142.6公里。</w:t>
      </w:r>
    </w:p>
    <w:p w14:paraId="37063EC8">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（四）加快污水配套管网改造。</w:t>
      </w:r>
      <w:r>
        <w:rPr>
          <w:rFonts w:hint="eastAsia" w:ascii="宋体" w:hAnsi="宋体" w:eastAsia="仿宋_GB2312" w:cs="仿宋_GB2312"/>
          <w:color w:val="auto"/>
          <w:sz w:val="32"/>
          <w:szCs w:val="32"/>
          <w:lang w:val="en-US" w:eastAsia="zh-CN"/>
        </w:rPr>
        <w:t>加快管网混接错接改造、管网更新、破损修复改造等工程，实施清污分流。截至2026年3月底，全市完成改造老旧污水管网104.6公里。</w:t>
      </w:r>
    </w:p>
    <w:p w14:paraId="6D495DBE">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六、生活垃圾处理不平衡问题也十分突出。截至2021年8月，珠三角地区生活垃圾焚烧占比达75.4%，深圳、惠州、东莞等市已经实现“日产日清”全焚烧，但粤北地区垃圾焚烧占比仅为41.1%，河源、云浮两市垃圾更是零焚烧，完全依靠填埋。（省问题清单序号11）</w:t>
      </w:r>
    </w:p>
    <w:p w14:paraId="09C73457">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整改时限：2023年年底前。</w:t>
      </w:r>
    </w:p>
    <w:p w14:paraId="3C2C1DC4">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4D1C088D">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（一）加快垃圾焚烧处理设施建设。</w:t>
      </w:r>
      <w:r>
        <w:rPr>
          <w:rFonts w:hint="eastAsia" w:ascii="宋体" w:hAnsi="宋体" w:eastAsia="仿宋_GB2312" w:cs="仿宋_GB2312"/>
          <w:color w:val="auto"/>
          <w:sz w:val="32"/>
          <w:szCs w:val="32"/>
          <w:u w:val="none"/>
          <w:lang w:val="en-US" w:eastAsia="zh-CN"/>
        </w:rPr>
        <w:t>河源市区热力发电厂项目（生活垃圾焚烧能力1200吨/日）和</w:t>
      </w:r>
      <w:r>
        <w:rPr>
          <w:rFonts w:hint="eastAsia" w:ascii="宋体" w:hAnsi="宋体" w:eastAsia="仿宋_GB2312" w:cs="仿宋_GB2312"/>
          <w:color w:val="auto"/>
          <w:sz w:val="32"/>
          <w:szCs w:val="32"/>
          <w:lang w:val="en-US" w:eastAsia="zh-CN"/>
        </w:rPr>
        <w:t>东源县综合资源利用中心项目（生活垃圾资源利用能力600吨/日）已投入使用。</w:t>
      </w:r>
    </w:p>
    <w:p w14:paraId="06DF1336">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（二）完善农村生活垃圾收运处理体系建设。</w:t>
      </w:r>
      <w:r>
        <w:rPr>
          <w:rFonts w:hint="eastAsia" w:ascii="宋体" w:hAnsi="宋体" w:eastAsia="仿宋_GB2312" w:cs="仿宋_GB2312"/>
          <w:color w:val="auto"/>
          <w:sz w:val="32"/>
          <w:szCs w:val="32"/>
          <w:lang w:val="en-US" w:eastAsia="zh-CN"/>
        </w:rPr>
        <w:t>我市全面建立了“村收集、镇转运、县处理”的农村生活垃圾收运处理体系并稳定运行，县域新建1座生活垃圾焚烧处理设施（东源县综合资源利用中心）并投入使用，推动发展以焚烧为主的农村生活垃圾处理方式。全市95个乡镇共建有101个垃圾转运站，每个乡镇通过中转或者垃圾车直运的方式均能实现生活垃圾日常转运。全市7039个自然村和346个涉农社区（居委会）共配备垃圾收集点32267个，基本满足农村生活垃圾收运处理需求，农村生活垃圾收运处理体系覆盖率达100%。</w:t>
      </w:r>
    </w:p>
    <w:p w14:paraId="03430417">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方正黑体_GBK" w:cs="方正黑体_GBK"/>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七、农村环境基础设施建设投入虽有所增加，但短板依然明显，农村环境保护“十三五”规划部署的生活污水收集任务未完成，建设推进的乡镇农村污水处理设施中，管网不配套、运行不正常、设施闲置坏损等现象较为普遍。（省问题清单序号12）</w:t>
      </w:r>
    </w:p>
    <w:p w14:paraId="76C863D3">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整改时限：2025年年底前。</w:t>
      </w:r>
    </w:p>
    <w:p w14:paraId="41BFC82A">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0B902F2A">
      <w:pPr>
        <w:spacing w:line="560" w:lineRule="exact"/>
        <w:ind w:firstLine="640" w:firstLineChars="200"/>
        <w:rPr>
          <w:rFonts w:hint="default"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（一）建立健全镇村污水治理运维管护机制。</w:t>
      </w:r>
      <w:r>
        <w:rPr>
          <w:rFonts w:hint="eastAsia" w:ascii="宋体" w:hAnsi="宋体" w:eastAsia="仿宋_GB2312" w:cs="仿宋_GB2312"/>
          <w:color w:val="auto"/>
          <w:sz w:val="32"/>
          <w:szCs w:val="32"/>
          <w:lang w:val="en-US" w:eastAsia="zh-CN"/>
        </w:rPr>
        <w:t>印发《河源市农村生活污水治理攻坚行动方案》，明确了农村生活污水处理设施的运行维护管理应当遵循“政府主导、群众参与”的原则，实现“设施完好、管理规范、水质达标”的目标。</w:t>
      </w:r>
    </w:p>
    <w:p w14:paraId="40EFE467">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（二）加快镇村污水管网建设。</w:t>
      </w:r>
      <w:r>
        <w:rPr>
          <w:rFonts w:hint="eastAsia" w:ascii="宋体" w:hAnsi="宋体" w:eastAsia="仿宋_GB2312" w:cs="仿宋_GB2312"/>
          <w:color w:val="auto"/>
          <w:sz w:val="32"/>
          <w:szCs w:val="32"/>
          <w:lang w:val="en-US" w:eastAsia="zh-CN"/>
        </w:rPr>
        <w:t>截至2026年3月底，全市新增镇级生活污水管网174.9公里，新增村级生活污水管网406公里。</w:t>
      </w:r>
    </w:p>
    <w:p w14:paraId="55250174">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（三）加快自然村污水治理。</w:t>
      </w:r>
      <w:r>
        <w:rPr>
          <w:rFonts w:hint="eastAsia" w:ascii="宋体" w:hAnsi="宋体" w:eastAsia="仿宋_GB2312" w:cs="仿宋_GB2312"/>
          <w:i w:val="0"/>
          <w:color w:val="auto"/>
          <w:kern w:val="2"/>
          <w:sz w:val="32"/>
          <w:szCs w:val="32"/>
          <w:u w:val="none"/>
          <w:lang w:val="en-US" w:eastAsia="zh-CN"/>
        </w:rPr>
        <w:t>全市农村生活污水治理率达90%以上。</w:t>
      </w:r>
    </w:p>
    <w:p w14:paraId="6CF314A7">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八、截至2021年8月，全省仍有276万农村人口未实现集中供水，河源、清远、茂名仅完成农村集中供水任务的16.8%、32.5%</w:t>
      </w:r>
      <w:r>
        <w:rPr>
          <w:rFonts w:hint="eastAsia" w:ascii="宋体" w:hAnsi="宋体" w:eastAsia="黑体" w:cs="黑体"/>
          <w:b w:val="0"/>
          <w:bCs w:val="0"/>
          <w:color w:val="auto"/>
          <w:spacing w:val="0"/>
          <w:kern w:val="0"/>
          <w:sz w:val="32"/>
          <w:szCs w:val="32"/>
          <w:u w:val="none" w:color="auto"/>
          <w:lang w:eastAsia="zh-CN" w:bidi="ar"/>
        </w:rPr>
        <w:t>、</w:t>
      </w:r>
      <w:r>
        <w:rPr>
          <w:rFonts w:hint="eastAsia" w:ascii="宋体" w:hAnsi="宋体" w:eastAsia="黑体" w:cs="黑体"/>
          <w:b w:val="0"/>
          <w:bCs w:val="0"/>
          <w:color w:val="auto"/>
          <w:spacing w:val="0"/>
          <w:kern w:val="0"/>
          <w:sz w:val="32"/>
          <w:szCs w:val="32"/>
          <w:u w:val="none" w:color="auto"/>
          <w:lang w:bidi="ar"/>
        </w:rPr>
        <w:t>34.5%。（省问题清单序号13）</w:t>
      </w:r>
    </w:p>
    <w:p w14:paraId="450D72D6">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整改时限：2021年年底前。</w:t>
      </w:r>
    </w:p>
    <w:p w14:paraId="53DC69B8">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已完成，已销号</w:t>
      </w:r>
      <w:r>
        <w:rPr>
          <w:rFonts w:hint="eastAsia" w:ascii="宋体" w:hAnsi="宋体" w:eastAsia="仿宋_GB2312" w:cs="仿宋_GB2312"/>
          <w:color w:val="auto"/>
          <w:sz w:val="32"/>
          <w:szCs w:val="32"/>
        </w:rPr>
        <w:t>。</w:t>
      </w:r>
    </w:p>
    <w:p w14:paraId="1C0FCB44">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（一）加大质量管理与指导力度。</w:t>
      </w:r>
      <w:r>
        <w:rPr>
          <w:rFonts w:hint="eastAsia" w:ascii="宋体" w:hAnsi="宋体" w:eastAsia="仿宋_GB2312" w:cs="仿宋_GB2312"/>
          <w:color w:val="auto"/>
          <w:sz w:val="32"/>
          <w:szCs w:val="32"/>
          <w:lang w:val="en-US" w:eastAsia="zh-CN"/>
        </w:rPr>
        <w:t>2021年6月4日，省委、省政府发出农村集中供水全覆盖攻坚行动号召令，市委、市政府高度重视，主要领导亲自挂帅、靠前指挥，多次召开专题会议研究部署，并将农村集中供水全覆盖攻坚行动列入我市党史学习教育“我为群众办实事”实践活动。为确保我市全面按照省最新的农村集中供水建设指南完成攻坚任务，把握好工程技术关、质量关、标准关，市政府主要负责同志亲自部署，派出技术质量督导组到5个县全面开展技术督导工作，最终形成督导报告、问题清单、建议，督促指导5个县立行立改见成效。</w:t>
      </w:r>
    </w:p>
    <w:p w14:paraId="7627893D">
      <w:pPr>
        <w:numPr>
          <w:ilvl w:val="0"/>
          <w:numId w:val="0"/>
        </w:numPr>
        <w:spacing w:line="560" w:lineRule="exact"/>
        <w:ind w:left="0" w:leftChars="0" w:firstLine="640" w:firstLineChars="200"/>
        <w:rPr>
          <w:rFonts w:hint="eastAsia" w:ascii="宋体" w:hAnsi="宋体" w:eastAsia="仿宋_GB2312" w:cs="仿宋_GB2312"/>
          <w:color w:val="auto"/>
          <w:sz w:val="32"/>
          <w:szCs w:val="32"/>
        </w:rPr>
      </w:pPr>
      <w:r>
        <w:rPr>
          <w:rFonts w:hint="eastAsia" w:ascii="宋体" w:hAnsi="宋体" w:eastAsia="楷体_GB2312" w:cs="楷体_GB2312"/>
          <w:color w:val="auto"/>
          <w:sz w:val="32"/>
          <w:szCs w:val="32"/>
          <w:lang w:val="en-US" w:eastAsia="zh-CN"/>
        </w:rPr>
        <w:t>（二）加快农村供水全覆盖工程建设。</w:t>
      </w:r>
      <w:r>
        <w:rPr>
          <w:rFonts w:hint="eastAsia" w:ascii="宋体" w:hAnsi="宋体" w:eastAsia="仿宋_GB2312" w:cs="仿宋_GB2312"/>
          <w:color w:val="auto"/>
          <w:sz w:val="32"/>
          <w:szCs w:val="32"/>
          <w:lang w:val="en-US" w:eastAsia="zh-CN"/>
        </w:rPr>
        <w:t>截至2021年12月25日，已完成全市52.2388万农村人口集中供水全覆盖。2022年4月27日，省政府召开农村集中供水全覆盖攻坚行动总结大会，省水利厅通报全省已完成攻坚任务情况，其中涉及河源市：一是东源、和平、连平县在攻坚行动成效评估中评为优秀。二是评选出全省首批“粤美水站”20宗，我市东源县1宗、和平县1宗、连平县2宗，全市共4宗在列。</w:t>
      </w:r>
    </w:p>
    <w:p w14:paraId="64F366C7">
      <w:pPr>
        <w:numPr>
          <w:ilvl w:val="0"/>
          <w:numId w:val="0"/>
        </w:num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楷体_GB2312" w:cs="楷体_GB2312"/>
          <w:color w:val="auto"/>
          <w:sz w:val="32"/>
          <w:szCs w:val="32"/>
          <w:lang w:val="en-US" w:eastAsia="zh-CN"/>
        </w:rPr>
        <w:t>（三）加强农村集中式饮用水水源地保护。</w:t>
      </w:r>
      <w:r>
        <w:rPr>
          <w:rFonts w:hint="eastAsia" w:ascii="宋体" w:hAnsi="宋体" w:eastAsia="仿宋_GB2312" w:cs="仿宋_GB2312"/>
          <w:color w:val="auto"/>
          <w:sz w:val="32"/>
          <w:szCs w:val="32"/>
          <w:lang w:val="en-US" w:eastAsia="zh-CN"/>
        </w:rPr>
        <w:t>2021年12月，河源市生态环境局联合市水务局制定印发了《河源市农村饮用水水源地环境问题专项整治行动实施方案》，组织专人定期巡查、监测，实现农村饮用水水源地生态环境监管全覆盖，全面提升农村饮用水水源地的水质安全保障水平。根据监测数据显示和《广东省生态环境厅关于通报2021年农村千吨万人饮用水水源地水质状况的函》，我市2021年49个农村饮用水水源地水质达标率为100%。</w:t>
      </w:r>
    </w:p>
    <w:p w14:paraId="559D77E9">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九、一些部门和地方在处理生态环境管理新问题上责任意识不强，统筹不力，魄力不足。近年来，珠三角河道非法洗砂洗泥行为日益猖獗，污染河道水质，改变河床形态，威胁行洪和航道安全，对水生生物栖息繁衍带来不良影响。省直有关部门对此重视不够，主动作为不足，既没有充分行使各部门现有职能严厉打击，也没有研究如何加强规范引导。有关地市和部门虽然多次开展联合执法，但执法效果欠佳，监管力度不够，甚至出现作业船只和监管部门“打游击”现象，非法洗砂洗泥未能得到有效遏制。（省问题清单序号16）</w:t>
      </w:r>
    </w:p>
    <w:p w14:paraId="30C0C155">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整改时限：2023年年底前。</w:t>
      </w:r>
    </w:p>
    <w:p w14:paraId="5BEDFC5B">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已完成，已销号</w:t>
      </w:r>
      <w:r>
        <w:rPr>
          <w:rFonts w:hint="eastAsia" w:ascii="宋体" w:hAnsi="宋体" w:eastAsia="仿宋_GB2312" w:cs="仿宋_GB2312"/>
          <w:color w:val="auto"/>
          <w:sz w:val="32"/>
          <w:szCs w:val="32"/>
        </w:rPr>
        <w:t>。</w:t>
      </w:r>
    </w:p>
    <w:p w14:paraId="0228DC64">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（一）加强组织领导，建立长效机制。</w:t>
      </w:r>
      <w:r>
        <w:rPr>
          <w:rFonts w:hint="eastAsia" w:ascii="宋体" w:hAnsi="宋体" w:eastAsia="仿宋_GB2312" w:cs="仿宋_GB2312"/>
          <w:color w:val="auto"/>
          <w:sz w:val="32"/>
          <w:szCs w:val="32"/>
          <w:lang w:val="en-US" w:eastAsia="zh-CN"/>
        </w:rPr>
        <w:t>市河长办印发了《河源市河道水域非法洗砂洗泥问题整改工作方案》，成立了市非法洗砂洗泥问题整改工作领导小组，明确了相关部门职责。2023年7月，市生态环境局、市住房和城乡建设局、市水务局、市城管综合执法局和河源海事局联合印发《河源市关于加强洗砂管理工作的通知》，进一步明确我市洗砂管理相关规定和部门职责，加强我市洗砂监督管理，严厉打击河道水域非法洗砂行为。</w:t>
      </w:r>
    </w:p>
    <w:p w14:paraId="59E264EC">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（二）深入摸排线索，加强巡查管控。</w:t>
      </w:r>
      <w:r>
        <w:rPr>
          <w:rFonts w:hint="eastAsia" w:ascii="宋体" w:hAnsi="宋体" w:eastAsia="仿宋_GB2312" w:cs="仿宋_GB2312"/>
          <w:color w:val="auto"/>
          <w:sz w:val="32"/>
          <w:szCs w:val="32"/>
          <w:lang w:val="en-US" w:eastAsia="zh-CN"/>
        </w:rPr>
        <w:t>市水务局全面开展河道非法洗砂洗泥行为有关线索集中摸排工作，推进全市河道管理范围内的堆砂场和洗砂场集中排查整治；加大对东江干流、万绿湖水域等重点河段、敏感水域的执法巡查力度，严密监控水事违法行为易发河段，保持严打严查高压态势；印发了《河源市打击非法采砂专项行动方案》，加大对非法采砂打击力度，进一步落实行业监管职责。市生态环境局印发了《关于开展深入打击非法洗砂环境违法行为专项行动的通知》，部署专项整治工作，组织各县（区）切实加强陆地洗砂场所的环境监管力度。市自然资源局印发了《关于开展非法洗砂洗泥摸排工作的通知》，要求各县（区）全面排查，严厉打击非法洗砂洗泥活动，举一反三，标本兼治抓好整改工作。</w:t>
      </w:r>
    </w:p>
    <w:p w14:paraId="65171B29">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（三）加强联合执法，严厉打击违法行为。</w:t>
      </w:r>
      <w:r>
        <w:rPr>
          <w:rFonts w:hint="eastAsia" w:ascii="宋体" w:hAnsi="宋体" w:eastAsia="仿宋_GB2312" w:cs="仿宋_GB2312"/>
          <w:bCs w:val="0"/>
          <w:color w:val="auto"/>
          <w:kern w:val="2"/>
          <w:sz w:val="32"/>
          <w:szCs w:val="32"/>
          <w:lang w:val="en-US" w:eastAsia="zh-CN" w:bidi="ar-SA"/>
        </w:rPr>
        <w:t>2023年，全市累计办理洗砂相关案件4宗，合计作出行政处罚25万元。</w:t>
      </w:r>
    </w:p>
    <w:p w14:paraId="308B78E4">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十、环境基础设施仍有缺口。近年来，广东省大力补齐基础设施短板，但城市生活污水收集率总体水平仍有待提高，污水管网仍存在较大缺口，污水处理效能还不高。2020年全省城市生活污水收集率为67.2%，其中韶关市、肇庆市等7个地市收集率低于30%，最低的云浮市收集率仅为19.9%。</w:t>
      </w:r>
      <w:r>
        <w:rPr>
          <w:rFonts w:hint="eastAsia" w:ascii="宋体" w:hAnsi="宋体" w:eastAsia="黑体" w:cs="黑体"/>
          <w:b w:val="0"/>
          <w:bCs w:val="0"/>
          <w:color w:val="auto"/>
          <w:spacing w:val="0"/>
          <w:kern w:val="0"/>
          <w:sz w:val="32"/>
          <w:szCs w:val="32"/>
          <w:u w:val="none" w:color="auto"/>
          <w:lang w:eastAsia="zh-CN" w:bidi="ar"/>
        </w:rPr>
        <w:t>（</w:t>
      </w:r>
      <w:r>
        <w:rPr>
          <w:rFonts w:hint="eastAsia" w:ascii="宋体" w:hAnsi="宋体" w:eastAsia="黑体" w:cs="黑体"/>
          <w:b w:val="0"/>
          <w:bCs w:val="0"/>
          <w:color w:val="auto"/>
          <w:spacing w:val="0"/>
          <w:kern w:val="0"/>
          <w:sz w:val="32"/>
          <w:szCs w:val="32"/>
          <w:u w:val="none" w:color="auto"/>
          <w:lang w:bidi="ar"/>
        </w:rPr>
        <w:t>省问题清单序号17</w:t>
      </w:r>
      <w:r>
        <w:rPr>
          <w:rFonts w:hint="eastAsia" w:ascii="宋体" w:hAnsi="宋体" w:eastAsia="黑体" w:cs="黑体"/>
          <w:b w:val="0"/>
          <w:bCs w:val="0"/>
          <w:color w:val="auto"/>
          <w:spacing w:val="0"/>
          <w:kern w:val="0"/>
          <w:sz w:val="32"/>
          <w:szCs w:val="32"/>
          <w:u w:val="none" w:color="auto"/>
          <w:lang w:eastAsia="zh-CN" w:bidi="ar"/>
        </w:rPr>
        <w:t>）</w:t>
      </w:r>
    </w:p>
    <w:p w14:paraId="2F5AECBF">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整改时限：2025年年底前。</w:t>
      </w:r>
    </w:p>
    <w:p w14:paraId="7466F7FE">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6BEB65D1">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highlight w:val="none"/>
          <w:lang w:val="en-US" w:eastAsia="zh-CN"/>
        </w:rPr>
        <w:t>（一）开展水生态环境保护攻坚行动。</w:t>
      </w:r>
      <w:r>
        <w:rPr>
          <w:rFonts w:hint="eastAsia" w:ascii="宋体" w:hAnsi="宋体" w:eastAsia="仿宋_GB2312" w:cs="仿宋_GB2312"/>
          <w:color w:val="auto"/>
          <w:sz w:val="32"/>
          <w:szCs w:val="32"/>
          <w:highlight w:val="none"/>
          <w:lang w:val="en-US" w:eastAsia="zh-CN"/>
        </w:rPr>
        <w:t>市住房和城乡建设局对市区城市建成区65平方公里内新增排水管网进行排查和检测，已于2021年12月建立市区共享的排水管网综合管理GIS系统。</w:t>
      </w:r>
    </w:p>
    <w:p w14:paraId="31864D1C">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（二）加快污水配套管网建设。</w:t>
      </w:r>
      <w:r>
        <w:rPr>
          <w:rFonts w:hint="eastAsia" w:ascii="宋体" w:hAnsi="宋体" w:eastAsia="仿宋_GB2312" w:cs="仿宋_GB2312"/>
          <w:color w:val="auto"/>
          <w:sz w:val="32"/>
          <w:szCs w:val="32"/>
          <w:lang w:val="en-US" w:eastAsia="zh-CN"/>
        </w:rPr>
        <w:t>大塘水质净化厂配套管网（高新七路）工程、黄沙河三期整治工程、江东新区高铁新城污水主管网贯通工程、宝源片区、老城西区污水治理项目及江东新区城市起步区污水管网工程已完工。</w:t>
      </w:r>
    </w:p>
    <w:p w14:paraId="585B5070">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（三）全面推进城市污水管网改造和建设。</w:t>
      </w:r>
      <w:r>
        <w:rPr>
          <w:rFonts w:hint="eastAsia" w:ascii="宋体" w:hAnsi="宋体" w:eastAsia="仿宋_GB2312" w:cs="仿宋_GB2312"/>
          <w:color w:val="auto"/>
          <w:sz w:val="32"/>
          <w:szCs w:val="32"/>
          <w:lang w:val="en-US" w:eastAsia="zh-CN"/>
        </w:rPr>
        <w:t>截至2026年3月底，新增城市污水管网141.3公里；改造城市老旧污水管网55.1公里。</w:t>
      </w:r>
    </w:p>
    <w:p w14:paraId="7649AC06">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（四）建立健全专业运行维护管理机制。</w:t>
      </w:r>
      <w:r>
        <w:rPr>
          <w:rFonts w:hint="eastAsia" w:ascii="宋体" w:hAnsi="宋体" w:eastAsia="仿宋_GB2312" w:cs="仿宋_GB2312"/>
          <w:color w:val="auto"/>
          <w:sz w:val="32"/>
          <w:szCs w:val="32"/>
          <w:lang w:val="en-US" w:eastAsia="zh-CN"/>
        </w:rPr>
        <w:t>市住房和城乡建设局协调市城管综合执法局积极推行“厂—网—河（湖）”一体化运行维护机制，探索同一污水处理厂服务片区内的管网由一个单位实施专业化养护的机制，保障生活污水收集处理设施的系统性和完整性。</w:t>
      </w:r>
    </w:p>
    <w:p w14:paraId="6E7188B8">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十一、河源连平陂头省级地质公园2013年成立，园区内协和矿业有限公司2014年采矿证到期后，当地政府于2019年违规为其续证，且规模从10万吨/年扩大到50万吨/年。2019年9月以来，该公司先后两次在地质公园内违规开矿，累计开采近半年，把山峰削平16米，废土废石直接从山顶倾倒，生态</w:t>
      </w:r>
      <w:r>
        <w:rPr>
          <w:rFonts w:hint="eastAsia" w:ascii="宋体" w:hAnsi="宋体" w:eastAsia="黑体" w:cs="黑体"/>
          <w:b w:val="0"/>
          <w:bCs w:val="0"/>
          <w:color w:val="auto"/>
          <w:spacing w:val="0"/>
          <w:kern w:val="0"/>
          <w:sz w:val="32"/>
          <w:szCs w:val="32"/>
          <w:u w:val="none" w:color="auto"/>
          <w:lang w:eastAsia="zh-CN" w:bidi="ar"/>
        </w:rPr>
        <w:t>破坏</w:t>
      </w:r>
      <w:r>
        <w:rPr>
          <w:rFonts w:hint="eastAsia" w:ascii="宋体" w:hAnsi="宋体" w:eastAsia="黑体" w:cs="黑体"/>
          <w:b w:val="0"/>
          <w:bCs w:val="0"/>
          <w:color w:val="auto"/>
          <w:spacing w:val="0"/>
          <w:kern w:val="0"/>
          <w:sz w:val="32"/>
          <w:szCs w:val="32"/>
          <w:u w:val="none" w:color="auto"/>
          <w:lang w:bidi="ar"/>
        </w:rPr>
        <w:t>严重，被周边群众反复举报、媒体曝光，但当地一直未进行查处。（省问题清单序号39）</w:t>
      </w:r>
    </w:p>
    <w:p w14:paraId="5A673A00">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整改时限：2022年年底前。</w:t>
      </w:r>
    </w:p>
    <w:p w14:paraId="2A7B5014">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已完成，已销号</w:t>
      </w:r>
      <w:r>
        <w:rPr>
          <w:rFonts w:hint="eastAsia" w:ascii="宋体" w:hAnsi="宋体" w:eastAsia="仿宋_GB2312" w:cs="仿宋_GB2312"/>
          <w:color w:val="auto"/>
          <w:sz w:val="32"/>
          <w:szCs w:val="32"/>
        </w:rPr>
        <w:t>。</w:t>
      </w:r>
    </w:p>
    <w:p w14:paraId="46FC664B">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kern w:val="2"/>
          <w:sz w:val="32"/>
          <w:szCs w:val="32"/>
          <w:u w:val="none"/>
          <w:lang w:val="en-US" w:eastAsia="zh-CN" w:bidi="ar-SA"/>
        </w:rPr>
        <w:t>（一）全面复绿。</w:t>
      </w:r>
      <w:r>
        <w:rPr>
          <w:rFonts w:hint="eastAsia" w:ascii="宋体" w:hAnsi="宋体" w:eastAsia="仿宋_GB2312" w:cs="仿宋_GB2312"/>
          <w:color w:val="auto"/>
          <w:sz w:val="32"/>
          <w:szCs w:val="32"/>
          <w:lang w:val="en-US" w:eastAsia="zh-CN"/>
        </w:rPr>
        <w:t>连平县政府2021年8月起对省级地质公园内眼镜湖矿区矿山开采界面、道路等裸露区域、矿区山顶等进行复垦复绿。2022年3月以来，连平县政府对复绿矿区范围进行了补种和生态修复。继续开展复绿查漏补缺，结合2023年春季义务植树活动，对复绿查漏补缺，对造林成活率低的山头地块，及时补植苗木、植被，加强后期抚育和肥水管理，巩固复绿成效。2023年10月，该项目通过连平县林业局项目验收。</w:t>
      </w:r>
    </w:p>
    <w:p w14:paraId="4D7903D7">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kern w:val="2"/>
          <w:sz w:val="32"/>
          <w:szCs w:val="32"/>
          <w:u w:val="none"/>
          <w:lang w:val="en-US" w:eastAsia="zh-CN" w:bidi="ar-SA"/>
        </w:rPr>
        <w:t>（二）调查处理。</w:t>
      </w:r>
      <w:r>
        <w:rPr>
          <w:rFonts w:hint="eastAsia" w:ascii="宋体" w:hAnsi="宋体" w:eastAsia="仿宋_GB2312" w:cs="仿宋_GB2312"/>
          <w:color w:val="auto"/>
          <w:sz w:val="32"/>
          <w:szCs w:val="32"/>
          <w:lang w:val="en-US" w:eastAsia="zh-CN"/>
        </w:rPr>
        <w:t>2021年9月18日，连平县对陂头镇眼镜湖矿区进行关闭，并下发《连平县人民政府关于对连平县陂头镇眼镜湖矿区予以关闭的公告》，该矿区机械及人员已撤离。2022年3月11日，市自然资源局对矿区饰面用灰岩及建筑石料用灰岩矿的采矿许可证依法予以注销并向社会公告。</w:t>
      </w:r>
    </w:p>
    <w:p w14:paraId="32232F11">
      <w:pPr>
        <w:numPr>
          <w:ilvl w:val="0"/>
          <w:numId w:val="0"/>
        </w:num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楷体_GB2312" w:cs="楷体_GB2312"/>
          <w:color w:val="auto"/>
          <w:kern w:val="2"/>
          <w:sz w:val="32"/>
          <w:szCs w:val="32"/>
          <w:u w:val="none"/>
          <w:lang w:val="en-US" w:eastAsia="zh-CN" w:bidi="ar-SA"/>
        </w:rPr>
        <w:t>（三）加大宣传力度。</w:t>
      </w:r>
      <w:r>
        <w:rPr>
          <w:rFonts w:hint="eastAsia" w:ascii="宋体" w:hAnsi="宋体" w:eastAsia="仿宋_GB2312" w:cs="仿宋_GB2312"/>
          <w:color w:val="auto"/>
          <w:sz w:val="32"/>
          <w:szCs w:val="32"/>
          <w:lang w:val="en-US" w:eastAsia="zh-CN"/>
        </w:rPr>
        <w:t>在该矿区显眼处，设立了矿区已到期的大型标识牌，设置了举报电话，回应群众关切，矿区内的生产机器设备及构筑物已拆除清理，同时做好安全警戒，禁止无关人员车辆等随意进出，确保不发生安全事故。目前，已设立管理机构，在连平县陂头镇农林水服务中心加挂了连平县陂头省级地质公园服务中心的牌子，加强日常巡查监管，加大生态环境保护知识的宣传力度，严厉打击偷采盗采矿产资源违法行为。</w:t>
      </w:r>
    </w:p>
    <w:p w14:paraId="143CCD20">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十二、全省国家级和省级自然保护区核心区、缓冲区内小水电站共385座，广东省2017年就开始摸排保护区内小水电站底数，但直到2021年7月，才制定实施方案。南岭国家级自然保护区核心区、缓冲区内小水电站多达80座，当地截至督察进驻时尚未制定清理整改方案；龙牙峡水产种质资源省级自然保护区核心区、缓冲区内共有5座小水电站，2018年以来当地政府和有关部门默许甚至支持小水电站扩容改造。（省问题清单序号40）</w:t>
      </w:r>
    </w:p>
    <w:p w14:paraId="0AA06726">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整改时限：2024年年底前。</w:t>
      </w:r>
    </w:p>
    <w:p w14:paraId="25918F23">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35773C9B">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楷体_GB2312" w:cs="楷体_GB2312"/>
          <w:color w:val="auto"/>
          <w:kern w:val="2"/>
          <w:sz w:val="32"/>
          <w:szCs w:val="32"/>
          <w:u w:val="none"/>
          <w:lang w:val="en-US" w:eastAsia="zh-CN" w:bidi="ar-SA"/>
        </w:rPr>
        <w:t>（一）制定方案，建立联席会议制度。</w:t>
      </w:r>
      <w:r>
        <w:rPr>
          <w:rFonts w:hint="eastAsia" w:ascii="宋体" w:hAnsi="宋体" w:eastAsia="仿宋_GB2312" w:cs="仿宋_GB2312"/>
          <w:color w:val="auto"/>
          <w:sz w:val="32"/>
          <w:szCs w:val="32"/>
        </w:rPr>
        <w:t>根据《广东省人民政府关于印发〈广东省小水电清理整改工作实施方案〉的通知》要求，我市于2021年10月印发《河源市人民政府关于印发河源市小水电清理整改工作方案的通知》，并建立河源市小水电清理整改工作联席会议制度，有序、稳妥推进小水电退出工作。</w:t>
      </w:r>
    </w:p>
    <w:p w14:paraId="551F785E">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kern w:val="2"/>
          <w:sz w:val="32"/>
          <w:szCs w:val="32"/>
          <w:u w:val="none"/>
          <w:lang w:val="en-US" w:eastAsia="zh-CN" w:bidi="ar-SA"/>
        </w:rPr>
        <w:t>（二）一站一策，分类分阶段推进整改。</w:t>
      </w:r>
      <w:r>
        <w:rPr>
          <w:rFonts w:hint="eastAsia" w:ascii="宋体" w:hAnsi="宋体" w:eastAsia="仿宋_GB2312" w:cs="仿宋_GB2312"/>
          <w:color w:val="auto"/>
          <w:sz w:val="32"/>
          <w:szCs w:val="32"/>
          <w:lang w:val="en-US" w:eastAsia="zh-CN"/>
        </w:rPr>
        <w:t>按河源市最新复核结果，河源市位于省级自然保护区核心区、缓冲区内有20座小水电站，其中，核心区8座、缓冲区12座。根据省最新要求，我市需完成在省级自然保护区核心区、缓冲区内共20座小水电站退出任务。目前，我市已完成</w:t>
      </w:r>
      <w:r>
        <w:rPr>
          <w:rFonts w:hint="eastAsia" w:ascii="宋体" w:hAnsi="宋体" w:eastAsia="仿宋_GB2312" w:cs="仿宋_GB2312"/>
          <w:i w:val="0"/>
          <w:color w:val="auto"/>
          <w:kern w:val="2"/>
          <w:sz w:val="32"/>
          <w:szCs w:val="32"/>
          <w:highlight w:val="none"/>
          <w:u w:val="none"/>
          <w:lang w:val="en-US" w:eastAsia="zh-CN"/>
        </w:rPr>
        <w:t>20宗小水电站的</w:t>
      </w:r>
      <w:r>
        <w:rPr>
          <w:rFonts w:hint="eastAsia" w:ascii="宋体" w:hAnsi="宋体" w:eastAsia="仿宋_GB2312" w:cs="仿宋_GB2312"/>
          <w:color w:val="auto"/>
          <w:sz w:val="32"/>
          <w:szCs w:val="32"/>
          <w:lang w:val="en-US" w:eastAsia="zh-CN"/>
        </w:rPr>
        <w:t>整改</w:t>
      </w:r>
      <w:r>
        <w:rPr>
          <w:rFonts w:hint="eastAsia" w:ascii="宋体" w:hAnsi="宋体" w:eastAsia="仿宋_GB2312" w:cs="仿宋_GB2312"/>
          <w:i w:val="0"/>
          <w:color w:val="auto"/>
          <w:kern w:val="2"/>
          <w:sz w:val="32"/>
          <w:szCs w:val="32"/>
          <w:highlight w:val="none"/>
          <w:u w:val="none"/>
          <w:lang w:val="en-US" w:eastAsia="zh-CN"/>
        </w:rPr>
        <w:t>退出任务</w:t>
      </w:r>
      <w:r>
        <w:rPr>
          <w:rFonts w:hint="eastAsia" w:ascii="宋体" w:hAnsi="宋体" w:eastAsia="仿宋_GB2312" w:cs="仿宋_GB2312"/>
          <w:color w:val="auto"/>
          <w:sz w:val="32"/>
          <w:szCs w:val="32"/>
          <w:lang w:val="en-US" w:eastAsia="zh-CN"/>
        </w:rPr>
        <w:t>。</w:t>
      </w:r>
    </w:p>
    <w:p w14:paraId="26BFE577">
      <w:pPr>
        <w:spacing w:line="560" w:lineRule="exact"/>
        <w:ind w:firstLine="640" w:firstLineChars="200"/>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color w:val="auto"/>
          <w:sz w:val="32"/>
          <w:szCs w:val="32"/>
        </w:rPr>
        <w:t>十三、个别地市生活垃圾处理设施建设滞后。个别</w:t>
      </w:r>
      <w:r>
        <w:rPr>
          <w:rFonts w:hint="eastAsia" w:ascii="宋体" w:hAnsi="宋体" w:eastAsia="黑体" w:cs="黑体"/>
          <w:b w:val="0"/>
          <w:bCs w:val="0"/>
          <w:color w:val="auto"/>
          <w:spacing w:val="0"/>
          <w:kern w:val="0"/>
          <w:sz w:val="32"/>
          <w:szCs w:val="32"/>
          <w:u w:val="none" w:color="auto"/>
          <w:lang w:bidi="ar"/>
        </w:rPr>
        <w:t>地市生活垃圾焚烧项目建设推进缓慢，能力严重不足，垃圾及渗滤液到处转运处理，风险突出。河源市垃圾焚烧项目迟迟未开工，2021年1月城区生活垃圾填埋场填满封场，每天约800吨生活垃圾只能外运到东源县处置。东源县灯塔镇生活垃圾填埋场在渗滤液处置设施尚未安装的情况下紧急投运，截至督察时渗滤液仍无法处理，每天约240吨渗滤液只能转运到市区临时处理。（省问题清单序号43）</w:t>
      </w:r>
    </w:p>
    <w:p w14:paraId="72498A13">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整改时限：2023年年底前。</w:t>
      </w:r>
    </w:p>
    <w:p w14:paraId="790418DD">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35915850">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eastAsia="zh-CN"/>
        </w:rPr>
        <w:t>（一）</w:t>
      </w:r>
      <w:r>
        <w:rPr>
          <w:rFonts w:hint="eastAsia" w:ascii="宋体" w:hAnsi="宋体" w:eastAsia="楷体_GB2312" w:cs="楷体_GB2312"/>
          <w:color w:val="auto"/>
          <w:sz w:val="32"/>
          <w:szCs w:val="32"/>
        </w:rPr>
        <w:t>加快推进市区</w:t>
      </w:r>
      <w:r>
        <w:rPr>
          <w:rFonts w:hint="eastAsia" w:ascii="宋体" w:hAnsi="宋体" w:eastAsia="楷体_GB2312" w:cs="楷体_GB2312"/>
          <w:color w:val="auto"/>
          <w:sz w:val="32"/>
          <w:szCs w:val="32"/>
          <w:lang w:eastAsia="zh-CN"/>
        </w:rPr>
        <w:t>有关</w:t>
      </w:r>
      <w:r>
        <w:rPr>
          <w:rFonts w:hint="eastAsia" w:ascii="宋体" w:hAnsi="宋体" w:eastAsia="楷体_GB2312" w:cs="楷体_GB2312"/>
          <w:color w:val="auto"/>
          <w:sz w:val="32"/>
          <w:szCs w:val="32"/>
        </w:rPr>
        <w:t>项目建设。</w:t>
      </w:r>
      <w:r>
        <w:rPr>
          <w:rFonts w:hint="eastAsia" w:ascii="宋体" w:hAnsi="宋体" w:eastAsia="仿宋_GB2312" w:cs="仿宋_GB2312"/>
          <w:color w:val="auto"/>
          <w:sz w:val="32"/>
          <w:szCs w:val="32"/>
          <w:lang w:val="en-US" w:eastAsia="zh-CN"/>
        </w:rPr>
        <w:t>市区热力发电厂项目已投入使用。</w:t>
      </w:r>
    </w:p>
    <w:p w14:paraId="3AF4BA8E">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kern w:val="2"/>
          <w:sz w:val="32"/>
          <w:szCs w:val="32"/>
          <w:u w:val="none"/>
          <w:lang w:val="en-US" w:eastAsia="zh-CN" w:bidi="ar-SA"/>
        </w:rPr>
        <w:t>（二）压实整改责任，加快设施建设。</w:t>
      </w:r>
      <w:r>
        <w:rPr>
          <w:rFonts w:hint="eastAsia" w:ascii="宋体" w:hAnsi="宋体" w:eastAsia="仿宋_GB2312" w:cs="仿宋_GB2312"/>
          <w:color w:val="auto"/>
          <w:sz w:val="32"/>
          <w:szCs w:val="32"/>
          <w:lang w:val="en-US" w:eastAsia="zh-CN"/>
        </w:rPr>
        <w:t>东源县灯塔镇生活垃圾填埋场新增750吨/日（其中400吨/日为新增应急处置设施）的渗滤液处理设施已正常投入使用。</w:t>
      </w:r>
    </w:p>
    <w:p w14:paraId="5063BDF6">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（三）加强统筹协调，化解安全风险。</w:t>
      </w:r>
      <w:r>
        <w:rPr>
          <w:rFonts w:hint="eastAsia" w:ascii="宋体" w:hAnsi="宋体" w:eastAsia="仿宋_GB2312" w:cs="仿宋_GB2312"/>
          <w:color w:val="auto"/>
          <w:sz w:val="32"/>
          <w:szCs w:val="32"/>
          <w:lang w:val="en-US" w:eastAsia="zh-CN"/>
        </w:rPr>
        <w:t>市城管综合执法局已制定生活垃圾渗滤液外运应急方案，2022年1月已建成东源县灯塔镇生活垃圾填埋场3万吨的渗滤液调节池，2022年9月新增400吨/日的渗滤液就地应急处置设施已投产，截至2022年年底，共新增750吨/日的渗滤液处置设施。2022年9月以来，灯塔镇生活垃圾填埋场不再外运生活垃圾渗滤液至市中心城区处置。</w:t>
      </w:r>
    </w:p>
    <w:p w14:paraId="5BDF9B4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十四、部分地市渗滤液处置短板突出。全省积存垃圾渗滤液高达166万吨，一些填埋场渗滤液处置设施运行不正常，偷排漏排、超标排放问题突出，有的甚至在在线监控上弄虚作假。2018年以来，全省18家垃圾填埋场因设施运行不正常、废水超标排放问题被屡次查处。（省问题清单序号46）</w:t>
      </w:r>
    </w:p>
    <w:p w14:paraId="16680543">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整改时限：2023年年底前。</w:t>
      </w:r>
    </w:p>
    <w:p w14:paraId="67D70189">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r>
        <w:rPr>
          <w:rFonts w:hint="eastAsia" w:ascii="宋体" w:hAnsi="宋体" w:eastAsia="仿宋_GB2312" w:cs="仿宋_GB2312"/>
          <w:color w:val="auto"/>
          <w:sz w:val="32"/>
          <w:szCs w:val="32"/>
        </w:rPr>
        <w:t>。</w:t>
      </w:r>
    </w:p>
    <w:p w14:paraId="16E3442E">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（一）加快积存渗滤液减量处理。</w:t>
      </w:r>
      <w:r>
        <w:rPr>
          <w:rFonts w:hint="eastAsia" w:ascii="宋体" w:hAnsi="宋体" w:eastAsia="仿宋_GB2312" w:cs="仿宋_GB2312"/>
          <w:color w:val="auto"/>
          <w:sz w:val="32"/>
          <w:szCs w:val="32"/>
          <w:lang w:val="en-US" w:eastAsia="zh-CN"/>
        </w:rPr>
        <w:t>全市各县（区）开展生活垃圾填埋场日常管理自查自纠工作，加快积存生活垃圾渗滤液处理处置。目前，我市各县（区）生活垃圾填埋场渗滤液储存已降至安全警戒线以下。</w:t>
      </w:r>
    </w:p>
    <w:p w14:paraId="5C4AB089">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eastAsia="zh-CN"/>
        </w:rPr>
        <w:t>（二）</w:t>
      </w:r>
      <w:r>
        <w:rPr>
          <w:rFonts w:hint="eastAsia" w:ascii="宋体" w:hAnsi="宋体" w:eastAsia="楷体_GB2312" w:cs="楷体_GB2312"/>
          <w:color w:val="auto"/>
          <w:sz w:val="32"/>
          <w:szCs w:val="32"/>
        </w:rPr>
        <w:t>提高渗滤液处理能力。</w:t>
      </w:r>
      <w:r>
        <w:rPr>
          <w:rFonts w:hint="eastAsia" w:ascii="宋体" w:hAnsi="宋体" w:eastAsia="仿宋_GB2312" w:cs="仿宋_GB2312"/>
          <w:color w:val="auto"/>
          <w:sz w:val="32"/>
          <w:szCs w:val="32"/>
          <w:lang w:eastAsia="zh-CN"/>
        </w:rPr>
        <w:t>截至</w:t>
      </w:r>
      <w:r>
        <w:rPr>
          <w:rFonts w:hint="eastAsia" w:ascii="宋体" w:hAnsi="宋体" w:eastAsia="仿宋_GB2312" w:cs="仿宋_GB2312"/>
          <w:color w:val="auto"/>
          <w:sz w:val="32"/>
          <w:szCs w:val="32"/>
          <w:lang w:val="en-US" w:eastAsia="zh-CN"/>
        </w:rPr>
        <w:t>2024年年底，已新增渗滤液处理设施达1700吨/日。</w:t>
      </w:r>
    </w:p>
    <w:p w14:paraId="6AC67A67">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eastAsia="zh-CN"/>
        </w:rPr>
        <w:t>（三）</w:t>
      </w:r>
      <w:r>
        <w:rPr>
          <w:rFonts w:hint="eastAsia" w:ascii="宋体" w:hAnsi="宋体" w:eastAsia="楷体_GB2312" w:cs="楷体_GB2312"/>
          <w:color w:val="auto"/>
          <w:sz w:val="32"/>
          <w:szCs w:val="32"/>
        </w:rPr>
        <w:t>加强对垃圾填埋场监管执法。</w:t>
      </w:r>
      <w:r>
        <w:rPr>
          <w:rFonts w:hint="eastAsia" w:ascii="宋体" w:hAnsi="宋体" w:eastAsia="仿宋_GB2312" w:cs="仿宋_GB2312"/>
          <w:color w:val="auto"/>
          <w:sz w:val="32"/>
          <w:szCs w:val="32"/>
          <w:lang w:val="en-US" w:eastAsia="zh-CN"/>
        </w:rPr>
        <w:t>全面做好全市生活垃圾填埋场地下水污染情况排查和现状调查，对排查出地下水超标的生活垃圾填埋场查找污染原因，采取有效措施开展治理，防止地下水受污染。连平地下水污染整治工程于2023年12月完成建设并投入使用。</w:t>
      </w:r>
    </w:p>
    <w:p w14:paraId="34119DED">
      <w:pPr>
        <w:spacing w:line="560" w:lineRule="exact"/>
        <w:ind w:firstLine="640" w:firstLineChars="200"/>
        <w:rPr>
          <w:rFonts w:hint="default" w:ascii="宋体" w:hAnsi="宋体"/>
          <w:color w:val="auto"/>
          <w:lang w:val="en-US" w:eastAsia="zh-CN"/>
        </w:rPr>
      </w:pPr>
      <w:r>
        <w:rPr>
          <w:rFonts w:hint="eastAsia" w:ascii="宋体" w:hAnsi="宋体" w:eastAsia="楷体_GB2312" w:cs="楷体_GB2312"/>
          <w:color w:val="auto"/>
          <w:sz w:val="32"/>
          <w:szCs w:val="32"/>
        </w:rPr>
        <w:t>（四）加强重点污染源自动监控设施专项检查。</w:t>
      </w:r>
      <w:r>
        <w:rPr>
          <w:rFonts w:hint="eastAsia" w:ascii="宋体" w:hAnsi="宋体" w:eastAsia="仿宋_GB2312" w:cs="仿宋_GB2312"/>
          <w:color w:val="auto"/>
          <w:sz w:val="32"/>
          <w:szCs w:val="32"/>
          <w:lang w:val="en-US" w:eastAsia="zh-CN"/>
        </w:rPr>
        <w:t>对擅自拆除、闲置、关闭、不正常运行污染源自动监控设施的行为进行重点查处，涉嫌犯罪的移送公安机关，依法严肃追究相关人员责任。</w:t>
      </w:r>
    </w:p>
    <w:p w14:paraId="437E9E70">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十五、一些填埋场地下水和周边水体受到污染，全省113个垃圾填埋场中有26个存在地下水超标问题。清远市8个垃圾填埋场中就有5个地下水超标，其中佛冈县垃圾填埋场2020年3月填埋区防渗膜破损，地下水受到严重污染，此次督察进驻时，氨氮浓度仍高达47.6毫克/升，超地下水环境质量Ⅲ类标准94.2倍。（省问题清单序号49）</w:t>
      </w:r>
    </w:p>
    <w:p w14:paraId="04C5D86E">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整改时限：2023年年底前。</w:t>
      </w:r>
    </w:p>
    <w:p w14:paraId="664716E8">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w:t>
      </w:r>
      <w:r>
        <w:rPr>
          <w:rFonts w:hint="eastAsia" w:ascii="宋体" w:hAnsi="宋体" w:eastAsia="仿宋_GB2312" w:cs="仿宋_GB2312"/>
          <w:color w:val="auto"/>
          <w:sz w:val="32"/>
          <w:szCs w:val="32"/>
        </w:rPr>
        <w:t>，持续</w:t>
      </w:r>
      <w:r>
        <w:rPr>
          <w:rFonts w:hint="eastAsia" w:ascii="宋体" w:hAnsi="宋体" w:eastAsia="仿宋_GB2312" w:cs="仿宋_GB2312"/>
          <w:color w:val="auto"/>
          <w:sz w:val="32"/>
          <w:szCs w:val="32"/>
          <w:lang w:eastAsia="zh-CN"/>
        </w:rPr>
        <w:t>巩固成效</w:t>
      </w:r>
      <w:r>
        <w:rPr>
          <w:rFonts w:hint="eastAsia" w:ascii="宋体" w:hAnsi="宋体" w:eastAsia="仿宋_GB2312" w:cs="仿宋_GB2312"/>
          <w:color w:val="auto"/>
          <w:sz w:val="32"/>
          <w:szCs w:val="32"/>
        </w:rPr>
        <w:t>。</w:t>
      </w:r>
    </w:p>
    <w:p w14:paraId="4BF64056">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（一）连平县针对受污染的6号监测井中的污水和受污染的地下水已通过水泵抽至渗滤液调节池进行处理，控制场区污染物向外扩散，并安装流量计动态观察监测井中水量和水质的变化情况。</w:t>
      </w:r>
    </w:p>
    <w:p w14:paraId="1B02C153">
      <w:p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（二）开展垃圾场污染整治项目工作，目前连平地下水污染整治工程于2023年12月完成建设。该项工程将地下污水控制在场内，进行收集处理达标排放，有效防止污染向外扩散。</w:t>
      </w:r>
    </w:p>
    <w:p w14:paraId="3044A9E2">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十六、固体废物处置能力亟待加强。2018年以来，广东省重点部署了39个危险废物处置项目建设，其中中山市绿色工业服务等6个危险废物处置项目截至督察进驻时尚未建成，进度滞后。已建成的33个也尚未发挥应有效用。全省危险废物处置能力结构性、区域性失衡仍未完全解决，生活垃圾焚烧飞灰、铝灰渣处置能力不足，贮存量分别高达6.7万吨、7.1万吨。（省问题清单序号51）</w:t>
      </w:r>
    </w:p>
    <w:p w14:paraId="1C04C989">
      <w:pPr>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整改时限：</w:t>
      </w:r>
      <w:r>
        <w:rPr>
          <w:rFonts w:hint="eastAsia" w:ascii="宋体" w:hAnsi="宋体" w:eastAsia="仿宋_GB2312" w:cs="仿宋_GB2312"/>
          <w:color w:val="auto"/>
          <w:sz w:val="32"/>
          <w:szCs w:val="32"/>
          <w:lang w:eastAsia="zh-CN"/>
        </w:rPr>
        <w:t>2022年年底前。</w:t>
      </w:r>
    </w:p>
    <w:p w14:paraId="0C15C5EE">
      <w:pPr>
        <w:spacing w:line="560" w:lineRule="exact"/>
        <w:ind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p>
    <w:p w14:paraId="4EC864A2">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kern w:val="2"/>
          <w:sz w:val="32"/>
          <w:szCs w:val="32"/>
          <w:lang w:val="en-US" w:eastAsia="zh-CN" w:bidi="ar-SA"/>
        </w:rPr>
        <w:t>（一）</w:t>
      </w:r>
      <w:r>
        <w:rPr>
          <w:rFonts w:hint="eastAsia" w:ascii="宋体" w:hAnsi="宋体" w:eastAsia="楷体_GB2312" w:cs="楷体_GB2312"/>
          <w:color w:val="auto"/>
          <w:sz w:val="32"/>
          <w:szCs w:val="32"/>
          <w:lang w:val="en-US" w:eastAsia="zh-CN"/>
        </w:rPr>
        <w:t>提升医疗废物处置能力。</w:t>
      </w:r>
      <w:r>
        <w:rPr>
          <w:rFonts w:hint="eastAsia" w:ascii="宋体" w:hAnsi="宋体" w:eastAsia="仿宋_GB2312" w:cs="仿宋_GB2312"/>
          <w:color w:val="auto"/>
          <w:sz w:val="32"/>
          <w:szCs w:val="32"/>
          <w:lang w:val="en-US" w:eastAsia="zh-CN"/>
        </w:rPr>
        <w:t>河源市医疗废物处置设施项目高温蒸煮线（10吨/日）工程建设已完成，并于2022年1月1日开始投入运营，全面收运处置全市医疗废物。该项目已完成环保竣工验收、排污许可证和危险废物经营许可证等环保手续。</w:t>
      </w:r>
    </w:p>
    <w:p w14:paraId="35752458">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（二）加大涉危险废物企业日常监管力度。</w:t>
      </w:r>
      <w:r>
        <w:rPr>
          <w:rFonts w:hint="eastAsia" w:ascii="宋体" w:hAnsi="宋体" w:eastAsia="仿宋_GB2312" w:cs="仿宋_GB2312"/>
          <w:color w:val="auto"/>
          <w:sz w:val="32"/>
          <w:szCs w:val="32"/>
          <w:lang w:val="en-US" w:eastAsia="zh-CN"/>
        </w:rPr>
        <w:t>加强铝灰渣等危险废物产生企业的监督管理，指导企业依法做好贮存、转移等工作，依法查处违法行为。</w:t>
      </w:r>
    </w:p>
    <w:p w14:paraId="70F8FF60">
      <w:pPr>
        <w:numPr>
          <w:ilvl w:val="0"/>
          <w:numId w:val="0"/>
        </w:numPr>
        <w:spacing w:line="560" w:lineRule="exact"/>
        <w:ind w:firstLine="640" w:firstLineChars="200"/>
        <w:rPr>
          <w:rFonts w:hint="default"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（三）提高危险废物处置企业守法意识。</w:t>
      </w:r>
      <w:r>
        <w:rPr>
          <w:rFonts w:hint="eastAsia" w:ascii="宋体" w:hAnsi="宋体" w:eastAsia="仿宋_GB2312" w:cs="仿宋_GB2312"/>
          <w:color w:val="auto"/>
          <w:sz w:val="32"/>
          <w:szCs w:val="32"/>
          <w:lang w:val="en-US" w:eastAsia="zh-CN"/>
        </w:rPr>
        <w:t>加强铝灰渣等危险废物产生、贮存和处置利用有关单位的监督管理，加大监督检查力度。落实企业主体责任，提高企业守法意识。</w:t>
      </w:r>
    </w:p>
    <w:p w14:paraId="0A0C32B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bidi="ar"/>
        </w:rPr>
      </w:pPr>
      <w:r>
        <w:rPr>
          <w:rFonts w:hint="eastAsia" w:ascii="宋体" w:hAnsi="宋体" w:eastAsia="黑体" w:cs="黑体"/>
          <w:b w:val="0"/>
          <w:bCs w:val="0"/>
          <w:color w:val="auto"/>
          <w:spacing w:val="0"/>
          <w:kern w:val="0"/>
          <w:sz w:val="32"/>
          <w:szCs w:val="32"/>
          <w:u w:val="none" w:color="auto"/>
          <w:lang w:bidi="ar"/>
        </w:rPr>
        <w:t>十七、非法转移倾倒仍时有发生，2018年以来，全省涉危险废物倾倒案件400余起，其中跨省倾倒26起，仅肇庆市就发生跨省转移倾倒11起，倾倒危险废物765吨。一些危险废物经营单位高价接收危险废物却不规范处置，广东恒兆环保公司将东莞市委托处置的316吨危险废物，分散倾倒在湖南省宜章县，造成6处12亩山地污染。（省问题清单序号52）</w:t>
      </w:r>
    </w:p>
    <w:p w14:paraId="459F760F">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整改时限：立行立改，长期坚持。</w:t>
      </w:r>
    </w:p>
    <w:p w14:paraId="5B5901CA">
      <w:pPr>
        <w:spacing w:line="560" w:lineRule="exact"/>
        <w:ind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整改进展：</w:t>
      </w:r>
      <w:r>
        <w:rPr>
          <w:rFonts w:hint="eastAsia" w:ascii="宋体" w:hAnsi="宋体" w:eastAsia="仿宋_GB2312" w:cs="仿宋_GB2312"/>
          <w:color w:val="auto"/>
          <w:sz w:val="32"/>
          <w:szCs w:val="32"/>
          <w:lang w:eastAsia="zh-CN"/>
        </w:rPr>
        <w:t>已完成，持续巩固成效。</w:t>
      </w:r>
    </w:p>
    <w:p w14:paraId="21AB74DD">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一）按照“横向到边、纵向到底，不留死角、不留盲区”的标准，公安部门对城乡接合部及省界、市界、县界、镇界、村界等管理空白地区，以及可能非法倾倒、处置危废的河道、沟渠、山谷、废弃房屋、矿坑、溶洞等目标场所进行重点排查，发挥群众举报力量，进一步扩大案件线索收集范围。</w:t>
      </w:r>
    </w:p>
    <w:p w14:paraId="73037F4A">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二）根据《2022年河源市开展危险货物运输车辆违法违规行为专项整治行动方案》要求，开展联合执法行动，集中力量在重要路段、重要区域采取定点和流动、错时与错峰、例行巡查和突击暗访相结合等多种方式开展专项执法行动。强化对过往的货运车辆、危险货物专用车辆的路检路查，严厉打击无资质车辆非法运输危险废物、不按规定制作和携带运单等交通运输违法行为，坚决遏制涉危险废物运输、倾倒行为。2022年以来，全市共查处危险货物运输案件74宗。</w:t>
      </w:r>
    </w:p>
    <w:p w14:paraId="462D8874">
      <w:pPr>
        <w:numPr>
          <w:ilvl w:val="0"/>
          <w:numId w:val="0"/>
        </w:numPr>
        <w:spacing w:line="560" w:lineRule="exact"/>
        <w:ind w:firstLine="640" w:firstLineChars="200"/>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（三）</w:t>
      </w:r>
      <w:r>
        <w:rPr>
          <w:rFonts w:hint="eastAsia" w:ascii="宋体" w:hAnsi="宋体" w:eastAsia="仿宋_GB2312" w:cs="仿宋_GB2312"/>
          <w:color w:val="auto"/>
          <w:sz w:val="32"/>
          <w:szCs w:val="32"/>
          <w:u w:val="none"/>
          <w:lang w:val="en-US" w:eastAsia="zh-CN"/>
        </w:rPr>
        <w:t>按国家、省三部门打击危险废物违法犯罪的文件要求，市生态环境局加强与公安、检察部门联动，持续开展打击非法转移倾倒危险废物等违法行为。于2022年7月出台《河源市生态环境部门、公安机关行政执法与刑事司法衔接工作机制》，2022年以来，市生态环境局联合市公安局召开了“两法衔接”联席会议10次，对非法转移处置危险废物事项进行了研判分析，并多次联合开展现场督办。2023年8月11日印发《河源市打击固体废物非法转移、倾倒、处置工作机制》，进一步明确和压实地方政府及各职能部门职责，保持严厉打击非法倾倒、转移、处置固体废物污染环境违法犯罪行为的高压态势。2023年和2024年，市生态环境局分别印发了年度开展打击非法倾倒固体废物违法行为专项行动工作方案，成立了专项工作领导小组，并设置了两个专班小组开展督查工作。2025年，联合市公安局、市住房城乡建设局、市交通运输局、市城管综合执法局等部门印发《河源市生态环境局等五部门关于印发严厉打击非法倾倒处置固体废物环境违法犯罪工作方案（2025—2027年）的通知》。</w:t>
      </w:r>
    </w:p>
    <w:p w14:paraId="71765030">
      <w:pPr>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br w:type="page"/>
      </w:r>
    </w:p>
    <w:p w14:paraId="683E33EC">
      <w:pPr>
        <w:bidi w:val="0"/>
        <w:rPr>
          <w:rFonts w:hint="eastAsia" w:ascii="宋体" w:hAnsi="宋体" w:eastAsia="黑体" w:cs="黑体"/>
          <w:sz w:val="32"/>
          <w:szCs w:val="32"/>
          <w:lang w:val="en-US" w:eastAsia="zh-CN"/>
        </w:rPr>
      </w:pPr>
      <w:r>
        <w:rPr>
          <w:rFonts w:hint="eastAsia" w:ascii="宋体" w:hAnsi="宋体" w:eastAsia="黑体" w:cs="黑体"/>
          <w:sz w:val="32"/>
          <w:szCs w:val="32"/>
          <w:lang w:eastAsia="zh-CN"/>
        </w:rPr>
        <w:t>附件</w:t>
      </w:r>
      <w:r>
        <w:rPr>
          <w:rFonts w:hint="eastAsia" w:ascii="宋体" w:hAnsi="宋体" w:eastAsia="黑体" w:cs="黑体"/>
          <w:sz w:val="32"/>
          <w:szCs w:val="32"/>
          <w:lang w:val="en-US" w:eastAsia="zh-CN"/>
        </w:rPr>
        <w:t>1-2</w:t>
      </w:r>
    </w:p>
    <w:p w14:paraId="4E2E95A6">
      <w:pPr>
        <w:pStyle w:val="2"/>
        <w:rPr>
          <w:rFonts w:hint="default" w:ascii="宋体" w:hAnsi="宋体"/>
          <w:lang w:val="en-US" w:eastAsia="zh-CN"/>
        </w:rPr>
      </w:pPr>
    </w:p>
    <w:p w14:paraId="5A805B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i w:val="0"/>
          <w:color w:val="auto"/>
          <w:kern w:val="0"/>
          <w:sz w:val="44"/>
          <w:szCs w:val="44"/>
          <w:u w:val="none"/>
          <w:lang w:val="en-US" w:eastAsia="zh-CN" w:bidi="ar"/>
        </w:rPr>
      </w:pPr>
      <w:r>
        <w:rPr>
          <w:rFonts w:hint="eastAsia" w:ascii="宋体" w:hAnsi="宋体" w:eastAsia="方正小标宋简体" w:cs="方正小标宋简体"/>
          <w:i w:val="0"/>
          <w:color w:val="auto"/>
          <w:kern w:val="0"/>
          <w:sz w:val="44"/>
          <w:szCs w:val="44"/>
          <w:u w:val="none"/>
          <w:lang w:val="en-US" w:eastAsia="zh-CN" w:bidi="ar"/>
        </w:rPr>
        <w:t>河源市第二轮省级生态环境保护督察</w:t>
      </w:r>
    </w:p>
    <w:p w14:paraId="7467D9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i w:val="0"/>
          <w:color w:val="auto"/>
          <w:kern w:val="0"/>
          <w:sz w:val="44"/>
          <w:szCs w:val="44"/>
          <w:u w:val="none"/>
          <w:lang w:val="en-US" w:eastAsia="zh-CN" w:bidi="ar"/>
        </w:rPr>
      </w:pPr>
      <w:r>
        <w:rPr>
          <w:rFonts w:hint="eastAsia" w:ascii="宋体" w:hAnsi="宋体" w:eastAsia="方正小标宋简体" w:cs="方正小标宋简体"/>
          <w:i w:val="0"/>
          <w:color w:val="auto"/>
          <w:kern w:val="0"/>
          <w:sz w:val="44"/>
          <w:szCs w:val="44"/>
          <w:u w:val="none"/>
          <w:lang w:val="en-US" w:eastAsia="zh-CN" w:bidi="ar"/>
        </w:rPr>
        <w:t>整改任务落实情况</w:t>
      </w:r>
    </w:p>
    <w:p w14:paraId="5FE1DB8D">
      <w:pPr>
        <w:pStyle w:val="4"/>
        <w:spacing w:line="560" w:lineRule="exact"/>
        <w:rPr>
          <w:rFonts w:hint="eastAsia" w:ascii="宋体" w:hAnsi="宋体"/>
          <w:color w:val="auto"/>
          <w:lang w:val="en-US" w:eastAsia="zh-CN"/>
        </w:rPr>
      </w:pPr>
    </w:p>
    <w:p w14:paraId="57679FD9">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一、部分地方和部门对生态环境保护的认识不够深入。有些县（区）和部门对生态环境保护与经济发展、绿富双赢的辩证关系认识不到位，没有真正理解高质量发展的应有之义。和平县龙狮瓷土矿山内4家矿产企业长期非法作业，超范围开采1632亩，超矿业权许可面积64.8%，违规侵占破坏林地超500亩，对区域生态环境造成严重破坏。和平县对这种长期存在的非法行为视而不见，失察失管。督察整改作为一项重要政治任务，有些部门和县（区）面对难啃“硬骨头”，存在畏难情绪，主动作为不足，整改不够到位。第二轮中央生态环境保护督察整改方案要求，河源市应于2023年年底前建成两座生活垃圾热力发电项目，实现市区七寨、东源县灯塔生活垃圾填埋场渗滤液降至安全警戒线以下，截至督察进驻，市区热力发电厂、东源县综合资源利用中心仍处于主体结构施工阶段，两座生活垃圾填埋场渗滤液存量均超过安全警戒线。第一轮省级督察整改方案明确，2020年年底前完成47个稀土矿点整治修复工作，建成6座建筑垃圾消纳场，但龙川县上坪镇新村村373亩的废弃稀土矿点目前仍处于场地平整阶段，经长期雨水冲刷，水土流失严重；连平县指定耀威砂石场代替原拟建的建筑垃圾消纳场，但相关手续仍未完善。</w:t>
      </w:r>
    </w:p>
    <w:p w14:paraId="2B749776">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64" w:firstLineChars="200"/>
        <w:jc w:val="both"/>
        <w:textAlignment w:val="auto"/>
        <w:outlineLvl w:val="9"/>
        <w:rPr>
          <w:rFonts w:hint="eastAsia" w:ascii="宋体" w:hAnsi="宋体" w:eastAsia="方正楷体_GBK" w:cs="方正楷体_GBK"/>
          <w:b w:val="0"/>
          <w:bCs w:val="0"/>
          <w:i w:val="0"/>
          <w:color w:val="000000"/>
          <w:spacing w:val="6"/>
          <w:kern w:val="0"/>
          <w:sz w:val="32"/>
          <w:szCs w:val="32"/>
          <w:u w:val="none" w:color="auto"/>
          <w:shd w:val="clear" w:color="auto" w:fill="auto"/>
          <w:lang w:val="en-US" w:eastAsia="zh-CN" w:bidi="ar"/>
        </w:rPr>
      </w:pPr>
      <w:r>
        <w:rPr>
          <w:rFonts w:hint="eastAsia" w:ascii="宋体" w:hAnsi="宋体" w:eastAsia="方正楷体_GBK" w:cs="方正楷体_GBK"/>
          <w:b w:val="0"/>
          <w:bCs w:val="0"/>
          <w:i w:val="0"/>
          <w:color w:val="000000"/>
          <w:spacing w:val="6"/>
          <w:kern w:val="0"/>
          <w:sz w:val="32"/>
          <w:szCs w:val="32"/>
          <w:u w:val="none" w:color="auto"/>
          <w:shd w:val="clear" w:color="auto" w:fill="auto"/>
          <w:lang w:val="en-US" w:eastAsia="zh-CN" w:bidi="ar"/>
        </w:rPr>
        <w:t>（一）思想认识问题</w:t>
      </w:r>
    </w:p>
    <w:p w14:paraId="595C1F66">
      <w:pPr>
        <w:keepNext w:val="0"/>
        <w:keepLines w:val="0"/>
        <w:pageBreakBefore w:val="0"/>
        <w:widowControl w:val="0"/>
        <w:kinsoku/>
        <w:wordWrap/>
        <w:overflowPunct w:val="0"/>
        <w:topLinePunct w:val="0"/>
        <w:autoSpaceDN/>
        <w:bidi w:val="0"/>
        <w:adjustRightInd/>
        <w:snapToGrid/>
        <w:spacing w:line="580" w:lineRule="exact"/>
        <w:ind w:firstLine="640" w:firstLineChars="200"/>
        <w:jc w:val="both"/>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w:t>
      </w:r>
      <w:r>
        <w:rPr>
          <w:rFonts w:hint="eastAsia" w:ascii="宋体" w:hAnsi="宋体" w:eastAsia="仿宋_GB2312" w:cs="仿宋_GB2312"/>
          <w:b w:val="0"/>
          <w:bCs w:val="0"/>
          <w:color w:val="auto"/>
          <w:sz w:val="32"/>
          <w:szCs w:val="32"/>
        </w:rPr>
        <w:t>立行立改</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长期坚持。</w:t>
      </w:r>
    </w:p>
    <w:p w14:paraId="00A28573">
      <w:pPr>
        <w:keepNext w:val="0"/>
        <w:keepLines w:val="0"/>
        <w:pageBreakBefore w:val="0"/>
        <w:widowControl w:val="0"/>
        <w:kinsoku/>
        <w:wordWrap/>
        <w:overflowPunct w:val="0"/>
        <w:topLinePunct w:val="0"/>
        <w:autoSpaceDN/>
        <w:bidi w:val="0"/>
        <w:adjustRightInd/>
        <w:snapToGrid/>
        <w:spacing w:line="580" w:lineRule="exact"/>
        <w:ind w:firstLine="640" w:firstLineChars="200"/>
        <w:jc w:val="both"/>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w:t>
      </w:r>
      <w:r>
        <w:rPr>
          <w:rFonts w:hint="eastAsia" w:ascii="宋体" w:hAnsi="宋体" w:eastAsia="仿宋_GB2312" w:cs="仿宋_GB2312"/>
          <w:b w:val="0"/>
          <w:bCs w:val="0"/>
          <w:color w:val="auto"/>
          <w:sz w:val="32"/>
          <w:szCs w:val="32"/>
        </w:rPr>
        <w:t>达时序进度</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持续推进。</w:t>
      </w:r>
    </w:p>
    <w:p w14:paraId="6FDD608D">
      <w:pPr>
        <w:keepNext w:val="0"/>
        <w:keepLines w:val="0"/>
        <w:pageBreakBefore w:val="0"/>
        <w:widowControl w:val="0"/>
        <w:kinsoku/>
        <w:wordWrap/>
        <w:overflowPunct w:val="0"/>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u w:val="none"/>
          <w:lang w:val="en-US" w:eastAsia="zh-CN"/>
        </w:rPr>
        <w:t>1.多次召开市委常委会会议、市政府常务会议及专题会议学习贯彻习近平生态文明思想，推进生态环境保护工作，不断增强领导干部的政治判断力、政治领悟力、政治执行力。</w:t>
      </w:r>
      <w:r>
        <w:rPr>
          <w:rFonts w:hint="eastAsia" w:ascii="宋体" w:hAnsi="宋体" w:eastAsia="仿宋_GB2312" w:cs="仿宋_GB2312"/>
          <w:b w:val="0"/>
          <w:bCs w:val="0"/>
          <w:color w:val="auto"/>
          <w:sz w:val="32"/>
          <w:szCs w:val="32"/>
          <w:lang w:val="en-US" w:eastAsia="zh-CN"/>
        </w:rPr>
        <w:t>2025年以来，召开市委常委会会议、市政府常务会议、</w:t>
      </w:r>
      <w:r>
        <w:rPr>
          <w:rFonts w:hint="eastAsia" w:ascii="宋体" w:hAnsi="宋体" w:eastAsia="仿宋_GB2312" w:cs="仿宋_GB2312"/>
          <w:b w:val="0"/>
          <w:bCs w:val="0"/>
          <w:color w:val="auto"/>
          <w:spacing w:val="0"/>
          <w:sz w:val="32"/>
          <w:szCs w:val="32"/>
          <w:u w:val="none"/>
        </w:rPr>
        <w:t>全市生态环境保护大会暨生态环境保护督察整改工作推进会</w:t>
      </w:r>
      <w:r>
        <w:rPr>
          <w:rFonts w:hint="eastAsia" w:ascii="宋体" w:hAnsi="宋体" w:eastAsia="仿宋_GB2312" w:cs="仿宋_GB2312"/>
          <w:b w:val="0"/>
          <w:bCs w:val="0"/>
          <w:color w:val="auto"/>
          <w:sz w:val="32"/>
          <w:szCs w:val="32"/>
          <w:lang w:val="en-US" w:eastAsia="zh-CN"/>
        </w:rPr>
        <w:t>等，加快推进生态环境保护督察整改工作。</w:t>
      </w:r>
    </w:p>
    <w:p w14:paraId="371F4C00">
      <w:pPr>
        <w:keepNext w:val="0"/>
        <w:keepLines w:val="0"/>
        <w:pageBreakBefore w:val="0"/>
        <w:widowControl w:val="0"/>
        <w:kinsoku/>
        <w:wordWrap/>
        <w:overflowPunct w:val="0"/>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b w:val="0"/>
          <w:bCs w:val="0"/>
          <w:color w:val="auto"/>
          <w:sz w:val="32"/>
          <w:szCs w:val="32"/>
          <w:u w:val="none"/>
          <w:lang w:val="en-US" w:eastAsia="zh-CN"/>
        </w:rPr>
      </w:pPr>
      <w:r>
        <w:rPr>
          <w:rFonts w:hint="eastAsia" w:ascii="宋体" w:hAnsi="宋体" w:eastAsia="仿宋_GB2312" w:cs="仿宋_GB2312"/>
          <w:b w:val="0"/>
          <w:bCs w:val="0"/>
          <w:color w:val="auto"/>
          <w:sz w:val="32"/>
          <w:szCs w:val="32"/>
          <w:u w:val="none"/>
          <w:lang w:val="en-US" w:eastAsia="zh-CN"/>
        </w:rPr>
        <w:t>2.压紧压实生态文明建设和生态环境保护政治责任，建立健全市、县（区）生态环境保护委员会工作机制，全面落实“党政同责、一岗双责”，完善“三管三必须”工作责任体系，构建覆盖市、县（区）、镇（街）三级的全链条领导责任体系，强化人大、政协监督指导，加快形成大环保工作格局。</w:t>
      </w:r>
    </w:p>
    <w:p w14:paraId="3AFAA0C9">
      <w:pPr>
        <w:keepNext w:val="0"/>
        <w:keepLines w:val="0"/>
        <w:pageBreakBefore w:val="0"/>
        <w:widowControl w:val="0"/>
        <w:kinsoku/>
        <w:wordWrap/>
        <w:overflowPunct w:val="0"/>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b w:val="0"/>
          <w:bCs w:val="0"/>
          <w:color w:val="auto"/>
          <w:sz w:val="32"/>
          <w:szCs w:val="32"/>
          <w:u w:val="none"/>
          <w:lang w:val="en-US" w:eastAsia="zh-CN"/>
        </w:rPr>
      </w:pPr>
      <w:r>
        <w:rPr>
          <w:rFonts w:hint="eastAsia" w:ascii="宋体" w:hAnsi="宋体" w:eastAsia="仿宋_GB2312" w:cs="仿宋_GB2312"/>
          <w:b w:val="0"/>
          <w:bCs w:val="0"/>
          <w:color w:val="auto"/>
          <w:sz w:val="32"/>
          <w:szCs w:val="32"/>
          <w:u w:val="none"/>
          <w:lang w:val="en-US" w:eastAsia="zh-CN"/>
        </w:rPr>
        <w:t>3.积极构建以绿色发展为导向的生态文明建设考核评价体系，突出中央、省级生态环境保护督察整改、污染防治攻坚、生态环境质量改善等成效考核，压实各县（区）生态环境保护主体责任，强化履职尽责。严格抓好党政领导干部生态环境损害责任追究，倒逼责任落实。</w:t>
      </w:r>
    </w:p>
    <w:p w14:paraId="27CF3E1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pPr>
      <w:r>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t>（二）关于矿山生态修复整治问题</w:t>
      </w:r>
    </w:p>
    <w:p w14:paraId="49EB882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整改时限：2025年年底前。</w:t>
      </w:r>
    </w:p>
    <w:p w14:paraId="2434368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4A8CF1A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1.和平县大坝龙狮金龙畲营矿业有限公司垇里附近非法盗采问题。</w:t>
      </w:r>
      <w:r>
        <w:rPr>
          <w:rFonts w:hint="eastAsia" w:ascii="宋体" w:hAnsi="宋体" w:eastAsia="仿宋_GB2312" w:cs="仿宋_GB2312"/>
          <w:b w:val="0"/>
          <w:bCs w:val="0"/>
          <w:sz w:val="32"/>
          <w:szCs w:val="32"/>
          <w:lang w:eastAsia="zh-CN"/>
        </w:rPr>
        <w:t>于2023年12月对该公司进行立案查处，并于2024年1月依法作出《矿产资源行政处罚决定书》，目前该公司已缴交罚款，且停止一切开采行为。</w:t>
      </w:r>
    </w:p>
    <w:p w14:paraId="39BE540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sz w:val="32"/>
          <w:szCs w:val="32"/>
          <w:highlight w:val="none"/>
          <w:lang w:eastAsia="zh-CN"/>
        </w:rPr>
      </w:pPr>
      <w:r>
        <w:rPr>
          <w:rFonts w:hint="eastAsia" w:ascii="宋体" w:hAnsi="宋体" w:eastAsia="仿宋_GB2312" w:cs="仿宋_GB2312"/>
          <w:b w:val="0"/>
          <w:bCs w:val="0"/>
          <w:color w:val="auto"/>
          <w:sz w:val="32"/>
          <w:szCs w:val="32"/>
          <w:lang w:val="en-US" w:eastAsia="zh-CN"/>
        </w:rPr>
        <w:t>2.和平县大坝金龙矿业有限公司“三同时界外排险”越界问题。于2025年1月对该公司进行立案查处，已取得非法开采资源储量检测报告，于2025年2月28日依法作出《矿产资源行政处罚决定书》（和自然资处字〔2025〕KC1号），并于当日依法送达，处罚金额人民币651674.6元，被处罚人于2025年4月7日向和平县行政复议委员会办公室提出行政复议，和平县人民政府已于2025年12月22日作出撤销处罚决定。目前开采矿产品待公开处置，待公开处置后依据处置价进行处罚。</w:t>
      </w:r>
    </w:p>
    <w:p w14:paraId="6F01A71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3.和平县阳明镇均通西尔瓷土矿、和平县宏宝矿山资源开发有限公司越界问题。于2024年2月对两家矿山企业进行立案查处。两家矿山企业违法行为已超过“矿产资源行政处罚”的法定追诉期限，于2024年3月移送和平县公安局处理。已委托第三方单位出具非法开采资源储量检测报告，目前已出具宏宝矿山的检测报告并送县公安局，和平县人民法院判决结果已出，案件已办结；均通西尔瓷土矿检测报告已出，已送省自然资源厅审核，省自然资源厅非采委员会已于2026年3月16日进行现场核实，待省自然资源厅出具报告。</w:t>
      </w:r>
    </w:p>
    <w:p w14:paraId="3D279E9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4.龙川县上坪镇新村村三寨水废弃稀土矿点2025年10月底已进场施工，已完成项目修复工作。</w:t>
      </w:r>
    </w:p>
    <w:p w14:paraId="71A20EA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pPr>
      <w:r>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t>（三）关于生活垃圾渗滤液处置问题</w:t>
      </w:r>
    </w:p>
    <w:p w14:paraId="40C7162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整改时限：立行立改，2024年年底前。</w:t>
      </w:r>
    </w:p>
    <w:p w14:paraId="6B9F5EC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0CCF2AE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市热力发电厂项目已于2024年11月点火并网发电，东源县综合资源利用中心项目已于2024年6月点火并投入运营。东源县灯塔镇生活垃圾填埋场于2025年2月底新增全量化处理设备，七寨生活垃圾填埋场渗滤液处理能力已达250吨/日，确保各生活垃圾填埋场渗滤液降至安全警戒线以下。</w:t>
      </w:r>
    </w:p>
    <w:p w14:paraId="26863B2F">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宋体" w:hAnsi="宋体" w:eastAsia="方正楷体_GBK" w:cs="方正楷体_GBK"/>
          <w:b w:val="0"/>
          <w:bCs w:val="0"/>
          <w:color w:val="000000"/>
          <w:sz w:val="32"/>
          <w:szCs w:val="32"/>
          <w:highlight w:val="none"/>
          <w:u w:val="none" w:color="auto"/>
          <w:shd w:val="clear" w:color="auto" w:fill="auto"/>
          <w:lang w:val="en-US" w:eastAsia="zh-CN"/>
        </w:rPr>
      </w:pPr>
      <w:r>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t>（四）</w:t>
      </w:r>
      <w:r>
        <w:rPr>
          <w:rFonts w:hint="eastAsia" w:ascii="宋体" w:hAnsi="宋体" w:eastAsia="方正楷体_GBK" w:cs="方正楷体_GBK"/>
          <w:b w:val="0"/>
          <w:bCs w:val="0"/>
          <w:color w:val="000000"/>
          <w:sz w:val="32"/>
          <w:szCs w:val="32"/>
          <w:highlight w:val="none"/>
          <w:u w:val="none" w:color="auto"/>
          <w:shd w:val="clear" w:color="auto" w:fill="auto"/>
          <w:lang w:val="en-US" w:eastAsia="zh-CN"/>
        </w:rPr>
        <w:t>关于完善建筑垃圾消纳场手续问题</w:t>
      </w:r>
    </w:p>
    <w:p w14:paraId="70BAE3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整改时限：2024年年底前。</w:t>
      </w:r>
    </w:p>
    <w:p w14:paraId="4DF057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337C57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连平县已完善建筑垃圾消纳场相关手续。</w:t>
      </w:r>
    </w:p>
    <w:p w14:paraId="46C8A305">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二、部分生态环境保护设施建设统筹规划不够合理。部分地方和部门对生活垃圾处理设施建设缺乏系统性规划，导致应急填埋、渗滤液超警戒积存等问题重复发生。截至督察进驻时，全市生活垃圾仍处于零焚烧状态，全市5个在用生活垃圾填埋场，日设计处理能力约1830吨，实际日均处理约2750吨，超负荷运转现象严重。市区日产生活垃圾约1000吨，2021年初至2023年4月，应急转运至东源县灯塔生活垃圾填埋场处置，致使该填埋场被迫提前封场；2023年4月起，又应急转运至和平县垃圾填埋场处置，致使该场边建设边填埋，堆场现场管理混乱，臭气扰民问题严重；同时因渗滤液处理能力不匹配，造成新的渗滤液积存超警戒问题。龙川县因生活垃圾处理能力不足，在未获得环评批复下，紧急投运通衢镇老里塘生活垃圾填埋场长达一年。</w:t>
      </w:r>
    </w:p>
    <w:p w14:paraId="36FD8A0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整改时限：2024年年底前。</w:t>
      </w:r>
    </w:p>
    <w:p w14:paraId="6A3959D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385496B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1.东源县综合资源利用中心项目已于2024年6月建成，2024年8月投产。</w:t>
      </w:r>
    </w:p>
    <w:p w14:paraId="0B92D96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2.2024年7月起将和平县生活垃圾填埋场的生活垃圾进场量分流至东源县综合资源利用中心项目处置，2024年10月起市区垃圾不再运往和平县处置，市热力发电厂已于2024年11月投入运营。</w:t>
      </w:r>
    </w:p>
    <w:p w14:paraId="75070D6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3.龙川县通衢镇老里塘生活垃圾填埋场已完善环评手续。</w:t>
      </w:r>
    </w:p>
    <w:p w14:paraId="414AC2D5">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三、生活污水处理设施设计能力远超实际污水产生量的现象普遍存在，只建污水处理设施、不同步配套建设管网问题比较突出。河源市90座镇级污水处理设施中，有30座进水负荷率低于30%，占总数三分之一，其中蓝口镇、叶潭镇、贝墩镇、大坝镇、古寨镇等5座污水处理设施进水负荷率低于10%。江东新区2015年建成处理能力2.5万吨/日的临江污水处理厂、2019年建成处理能力1万吨/日的产业园区北片区污水处理厂，污水处理能力足够区域生活污水处理需求，但因统筹不到位、管网建设不配套，两座污水处理厂日均进水负荷率均在20%左右；同时，存在居民集中区域局部生活污水直排，2022年年底又规划建设3000吨/日的临时污水处理设施。</w:t>
      </w:r>
    </w:p>
    <w:p w14:paraId="4EAE115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整改时限：2025年年底前。</w:t>
      </w:r>
    </w:p>
    <w:p w14:paraId="093AFAF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整改进展：持续推进。</w:t>
      </w:r>
    </w:p>
    <w:p w14:paraId="477465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1.已印发实施《河源市深入推进“厂网一体”打好城镇生活污水治理攻坚实施方案》，</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已完成</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大坝镇</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污水处理设施和配套管网建设，</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持续推进蓝口镇、叶潭镇、贝墩镇、古寨镇</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项目建设</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w:t>
      </w:r>
    </w:p>
    <w:p w14:paraId="70CDA3C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2.2024年至2025年，全市新增和改造镇级配套污水管网已完成64.31公里。</w:t>
      </w:r>
    </w:p>
    <w:p w14:paraId="491EAA4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3.江东新区起步区临时生活污水处理站项目</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已通水运行</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；河源高级中学、城东</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学校</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和外国语学校管网工程</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已</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完成；</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正在推进</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碧桂园自建生活污水处理站</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运维问题</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w:t>
      </w:r>
    </w:p>
    <w:p w14:paraId="7526679D">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四、生态环境保护精细化管控还不够到位。2020—2022年，河源</w:t>
      </w:r>
      <w:r>
        <w:rPr>
          <w:rFonts w:hint="eastAsia" w:ascii="宋体" w:hAnsi="宋体" w:eastAsia="黑体" w:cs="黑体"/>
          <w:b w:val="0"/>
          <w:bCs w:val="0"/>
          <w:color w:val="auto"/>
          <w:spacing w:val="0"/>
          <w:kern w:val="0"/>
          <w:sz w:val="32"/>
          <w:szCs w:val="32"/>
          <w:u w:val="none" w:color="auto"/>
          <w:lang w:val="en" w:eastAsia="zh-CN" w:bidi="ar"/>
        </w:rPr>
        <w:t>市AQI达标率呈逐年下降趋势，臭氧年评价浓度呈逐年上升趋势，</w:t>
      </w:r>
      <w:r>
        <w:rPr>
          <w:rFonts w:hint="eastAsia" w:ascii="宋体" w:hAnsi="宋体" w:eastAsia="黑体" w:cs="黑体"/>
          <w:b w:val="0"/>
          <w:bCs w:val="0"/>
          <w:color w:val="auto"/>
          <w:spacing w:val="0"/>
          <w:kern w:val="0"/>
          <w:sz w:val="32"/>
          <w:szCs w:val="32"/>
          <w:u w:val="none" w:color="auto"/>
          <w:lang w:val="en-US" w:eastAsia="zh-CN" w:bidi="ar"/>
        </w:rPr>
        <w:t>大气环境精细化管理需进一步加强</w:t>
      </w:r>
      <w:r>
        <w:rPr>
          <w:rFonts w:hint="eastAsia" w:ascii="宋体" w:hAnsi="宋体" w:eastAsia="黑体" w:cs="黑体"/>
          <w:b w:val="0"/>
          <w:bCs w:val="0"/>
          <w:color w:val="auto"/>
          <w:spacing w:val="0"/>
          <w:kern w:val="0"/>
          <w:sz w:val="32"/>
          <w:szCs w:val="32"/>
          <w:u w:val="none" w:color="auto"/>
          <w:lang w:val="en" w:eastAsia="zh-CN" w:bidi="ar"/>
        </w:rPr>
        <w:t>。</w:t>
      </w:r>
      <w:r>
        <w:rPr>
          <w:rFonts w:hint="eastAsia" w:ascii="宋体" w:hAnsi="宋体" w:eastAsia="黑体" w:cs="黑体"/>
          <w:b w:val="0"/>
          <w:bCs w:val="0"/>
          <w:color w:val="auto"/>
          <w:spacing w:val="0"/>
          <w:kern w:val="0"/>
          <w:sz w:val="32"/>
          <w:szCs w:val="32"/>
          <w:u w:val="none" w:color="auto"/>
          <w:lang w:val="en-US" w:eastAsia="zh-CN" w:bidi="ar"/>
        </w:rPr>
        <w:t>部分工业企业废气收集治理不到位，东源县利冠工艺制品有限公司，和平县华胜有限公司、润达有限公司，龙川县新宝丽雅装饰有限公司，连平县明盛新型建材厂等废气收集处理不完善、外溢严重，现场异味浓烈。</w:t>
      </w:r>
      <w:r>
        <w:rPr>
          <w:rFonts w:hint="eastAsia" w:ascii="宋体" w:hAnsi="宋体" w:eastAsia="黑体" w:cs="黑体"/>
          <w:b w:val="0"/>
          <w:bCs w:val="0"/>
          <w:color w:val="auto"/>
          <w:spacing w:val="0"/>
          <w:kern w:val="0"/>
          <w:sz w:val="32"/>
          <w:szCs w:val="32"/>
          <w:u w:val="none" w:color="auto"/>
          <w:lang w:val="en" w:eastAsia="zh-CN" w:bidi="ar"/>
        </w:rPr>
        <w:t>部分区域扬尘管控不到位，龙川县龙母镇236国道旁水泥制品加工厂，紫金县蓝塘镇工业园施工现场，江东新区东环南路</w:t>
      </w:r>
      <w:r>
        <w:rPr>
          <w:rFonts w:hint="eastAsia" w:ascii="宋体" w:hAnsi="宋体" w:eastAsia="黑体" w:cs="黑体"/>
          <w:b w:val="0"/>
          <w:bCs w:val="0"/>
          <w:color w:val="auto"/>
          <w:spacing w:val="0"/>
          <w:kern w:val="0"/>
          <w:sz w:val="32"/>
          <w:szCs w:val="32"/>
          <w:u w:val="none" w:color="auto"/>
          <w:lang w:val="en-US" w:eastAsia="zh-CN" w:bidi="ar"/>
        </w:rPr>
        <w:t>省道施工现场</w:t>
      </w:r>
      <w:r>
        <w:rPr>
          <w:rFonts w:hint="eastAsia" w:ascii="宋体" w:hAnsi="宋体" w:eastAsia="黑体" w:cs="黑体"/>
          <w:b w:val="0"/>
          <w:bCs w:val="0"/>
          <w:color w:val="auto"/>
          <w:spacing w:val="0"/>
          <w:kern w:val="0"/>
          <w:sz w:val="32"/>
          <w:szCs w:val="32"/>
          <w:u w:val="none" w:color="auto"/>
          <w:lang w:val="en" w:eastAsia="zh-CN" w:bidi="ar"/>
        </w:rPr>
        <w:t>、京基混凝土</w:t>
      </w:r>
      <w:r>
        <w:rPr>
          <w:rFonts w:hint="eastAsia" w:ascii="宋体" w:hAnsi="宋体" w:eastAsia="黑体" w:cs="黑体"/>
          <w:b w:val="0"/>
          <w:bCs w:val="0"/>
          <w:color w:val="auto"/>
          <w:spacing w:val="0"/>
          <w:kern w:val="0"/>
          <w:sz w:val="32"/>
          <w:szCs w:val="32"/>
          <w:u w:val="none" w:color="auto"/>
          <w:lang w:val="en-US" w:eastAsia="zh-CN" w:bidi="ar"/>
        </w:rPr>
        <w:t>堆场等无抑尘防尘措施，扬尘问题突出。秸秆焚烧时有发生，督察现场发现龙川县佗城镇塔西村等多处秸秆焚烧点。</w:t>
      </w:r>
    </w:p>
    <w:p w14:paraId="0F6B087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整改时限：2024年年底前。</w:t>
      </w:r>
    </w:p>
    <w:p w14:paraId="1919E44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636DB06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1.东源县已依法依规查处东源县利冠工艺制品有限公司，督促相关企业完善设施收集系统，防止异味“跑冒漏”。</w:t>
      </w:r>
    </w:p>
    <w:p w14:paraId="10C8F5B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2.和平县已依法查处两家企业，目前河源华胜塑料制品有限公司已按照整改要求拆除加碱的工艺设施，完善污泥管理台账记录，完善废气收集工作；和平县润达塑料制品有限公司已完善废气收集工作</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和</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废水处理设施，并做好污染物治理设施调试等工作。</w:t>
      </w:r>
    </w:p>
    <w:p w14:paraId="219F7E2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3.龙川县新宝丽雅装饰有限公司已完成厂区废气收集管道整改；龙母镇236国道旁水泥制品加工厂已采取有效防尘降尘措施，切实减少扬尘污染；龙川县严格控制农业面源污染，建立农业绿色循环低碳生产制度，强化秸秆焚烧管控，加大巡查检查和宣传力度，鼓励引导农民推进秸秆还田，提高秸秆综合利用率。</w:t>
      </w:r>
    </w:p>
    <w:p w14:paraId="096DD8B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4.连平县督促连平县明盛新型建材厂完成整改。目前，连平县明盛新型建材厂废气外溢点已封堵。</w:t>
      </w:r>
    </w:p>
    <w:p w14:paraId="2047D27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5.江东新区已要求东环南路省道建设业主单位在项目建设期间对道路施工场地采取抑制扬尘措施，目前该工程已完成项目建设；京基混凝土堆场已完成加盖防扬尘防风覆网膜，并形成相关纸质台账。</w:t>
      </w:r>
    </w:p>
    <w:p w14:paraId="4AEF86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6.紫金县蓝塘工业园已出台《关于蓝塘产业新城及周边环境扬尘问题专项整治工作方案》，开展洒水车喷洒作业，督促动工企业将入场施工通道硬底化，并在施工现场主要进出口处设置车辆冲洗设施。</w:t>
      </w:r>
    </w:p>
    <w:p w14:paraId="3F5BE06F">
      <w:pPr>
        <w:keepNext w:val="0"/>
        <w:keepLines w:val="0"/>
        <w:pageBreakBefore w:val="0"/>
        <w:widowControl w:val="0"/>
        <w:kinsoku/>
        <w:wordWrap/>
        <w:overflowPunct w:val="0"/>
        <w:topLinePunct w:val="0"/>
        <w:autoSpaceDN/>
        <w:bidi w:val="0"/>
        <w:adjustRightInd/>
        <w:snapToGrid/>
        <w:spacing w:line="560" w:lineRule="exact"/>
        <w:ind w:firstLine="640" w:firstLineChars="200"/>
        <w:jc w:val="both"/>
        <w:rPr>
          <w:rFonts w:hint="default" w:ascii="宋体" w:hAnsi="宋体" w:eastAsia="仿宋_GB2312" w:cs="仿宋_GB2312"/>
          <w:b w:val="0"/>
          <w:bCs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color w:val="000000"/>
          <w:kern w:val="0"/>
          <w:sz w:val="32"/>
          <w:szCs w:val="32"/>
          <w:u w:val="none" w:color="auto"/>
          <w:shd w:val="clear" w:color="auto" w:fill="auto"/>
          <w:lang w:val="en-US" w:eastAsia="zh-CN" w:bidi="ar"/>
        </w:rPr>
        <w:t>7.市生态环境局组织协调各相关单位按照职责分工履行责任。2025年累计开展污染天气应对6次26天，有效减少污染天气的发生。2025年，我市市区空气质量优良率（AQI）为98.9%，排名并列全省第1，臭氧年平均浓度为120微克/立方米，排名全省第2。</w:t>
      </w:r>
    </w:p>
    <w:p w14:paraId="08495BA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五、部分传统产业县域工业集聚区的环境治理不到位，有的园区污水处理长期“带病”运行。2021年和平县大坝工业园生活污水处理厂主管网因道路施工破裂后一直未修复，导致园区生活污水处理厂停运长达2年。龙川县宝龙工业园园区管网雨污分流不完善，园区污水处理厂污水收集口设置不规范。连平县三角镇工业园存在部分涉水企业工业废水未经预处理直排入管现象。</w:t>
      </w:r>
    </w:p>
    <w:p w14:paraId="6D0D9B1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整改时限：2025年年底前。</w:t>
      </w:r>
    </w:p>
    <w:p w14:paraId="2EFDDFE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119ED6F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1.和平县大坝产业集聚区污水处理厂已通水运行。</w:t>
      </w:r>
    </w:p>
    <w:p w14:paraId="51E838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2.龙川县宝龙工业园市政道路已进行园区雨污管网改造并完成施工，消除污水溢流现象。</w:t>
      </w:r>
    </w:p>
    <w:p w14:paraId="6FCEF3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3.连平县启动连平县工业园二期基础设施建设工程，并把三角镇污水处理厂改造工程纳入其中，目前改造工程已完工。</w:t>
      </w:r>
    </w:p>
    <w:p w14:paraId="60F3E909">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六、一些</w:t>
      </w:r>
      <w:r>
        <w:rPr>
          <w:rFonts w:hint="eastAsia" w:ascii="宋体" w:hAnsi="宋体" w:eastAsia="黑体" w:cs="黑体"/>
          <w:b w:val="0"/>
          <w:bCs w:val="0"/>
          <w:color w:val="auto"/>
          <w:spacing w:val="0"/>
          <w:kern w:val="0"/>
          <w:sz w:val="32"/>
          <w:szCs w:val="32"/>
          <w:u w:val="none" w:color="auto"/>
          <w:lang w:val="en" w:eastAsia="zh-CN" w:bidi="ar"/>
        </w:rPr>
        <w:t>农村污水治理任务未落实。</w:t>
      </w:r>
      <w:r>
        <w:rPr>
          <w:rFonts w:hint="eastAsia" w:ascii="宋体" w:hAnsi="宋体" w:eastAsia="黑体" w:cs="黑体"/>
          <w:b w:val="0"/>
          <w:bCs w:val="0"/>
          <w:color w:val="auto"/>
          <w:spacing w:val="0"/>
          <w:kern w:val="0"/>
          <w:sz w:val="32"/>
          <w:szCs w:val="32"/>
          <w:u w:val="none" w:color="auto"/>
          <w:lang w:val="en-US" w:eastAsia="zh-CN" w:bidi="ar"/>
        </w:rPr>
        <w:t>根据《河源市农村生活污水治理攻坚行动方案》</w:t>
      </w:r>
      <w:r>
        <w:rPr>
          <w:rFonts w:hint="eastAsia" w:ascii="宋体" w:hAnsi="宋体" w:eastAsia="黑体" w:cs="黑体"/>
          <w:b w:val="0"/>
          <w:bCs w:val="0"/>
          <w:color w:val="auto"/>
          <w:spacing w:val="0"/>
          <w:kern w:val="0"/>
          <w:sz w:val="32"/>
          <w:szCs w:val="32"/>
          <w:u w:val="none" w:color="auto"/>
          <w:lang w:val="en" w:eastAsia="zh-CN" w:bidi="ar"/>
        </w:rPr>
        <w:t>，</w:t>
      </w:r>
      <w:r>
        <w:rPr>
          <w:rFonts w:hint="eastAsia" w:ascii="宋体" w:hAnsi="宋体" w:eastAsia="黑体" w:cs="黑体"/>
          <w:b w:val="0"/>
          <w:bCs w:val="0"/>
          <w:color w:val="auto"/>
          <w:spacing w:val="0"/>
          <w:kern w:val="0"/>
          <w:sz w:val="32"/>
          <w:szCs w:val="32"/>
          <w:u w:val="none" w:color="auto"/>
          <w:lang w:val="en-US" w:eastAsia="zh-CN" w:bidi="ar"/>
        </w:rPr>
        <w:t>河源市</w:t>
      </w:r>
      <w:r>
        <w:rPr>
          <w:rFonts w:hint="eastAsia" w:ascii="宋体" w:hAnsi="宋体" w:eastAsia="黑体" w:cs="黑体"/>
          <w:b w:val="0"/>
          <w:bCs w:val="0"/>
          <w:color w:val="auto"/>
          <w:spacing w:val="0"/>
          <w:kern w:val="0"/>
          <w:sz w:val="32"/>
          <w:szCs w:val="32"/>
          <w:u w:val="none" w:color="auto"/>
          <w:lang w:val="en" w:eastAsia="zh-CN" w:bidi="ar"/>
        </w:rPr>
        <w:t>2022年年底前应完成农村生活污水老旧设施整改</w:t>
      </w:r>
      <w:r>
        <w:rPr>
          <w:rFonts w:hint="eastAsia" w:ascii="宋体" w:hAnsi="宋体" w:eastAsia="黑体" w:cs="黑体"/>
          <w:b w:val="0"/>
          <w:bCs w:val="0"/>
          <w:color w:val="auto"/>
          <w:spacing w:val="0"/>
          <w:kern w:val="0"/>
          <w:sz w:val="32"/>
          <w:szCs w:val="32"/>
          <w:u w:val="none" w:color="auto"/>
          <w:lang w:val="en-US" w:eastAsia="zh-CN" w:bidi="ar"/>
        </w:rPr>
        <w:t>任务</w:t>
      </w:r>
      <w:r>
        <w:rPr>
          <w:rFonts w:hint="eastAsia" w:ascii="宋体" w:hAnsi="宋体" w:eastAsia="黑体" w:cs="黑体"/>
          <w:b w:val="0"/>
          <w:bCs w:val="0"/>
          <w:color w:val="auto"/>
          <w:spacing w:val="0"/>
          <w:kern w:val="0"/>
          <w:sz w:val="32"/>
          <w:szCs w:val="32"/>
          <w:u w:val="none" w:color="auto"/>
          <w:lang w:val="en" w:eastAsia="zh-CN" w:bidi="ar"/>
        </w:rPr>
        <w:t>，截至督察时，此项工作进展缓慢。龙川、紫金、江东新区等县（区）</w:t>
      </w:r>
      <w:r>
        <w:rPr>
          <w:rFonts w:hint="eastAsia" w:ascii="宋体" w:hAnsi="宋体" w:eastAsia="黑体" w:cs="黑体"/>
          <w:b w:val="0"/>
          <w:bCs w:val="0"/>
          <w:color w:val="auto"/>
          <w:spacing w:val="0"/>
          <w:kern w:val="0"/>
          <w:sz w:val="32"/>
          <w:szCs w:val="32"/>
          <w:u w:val="none" w:color="auto"/>
          <w:lang w:val="en-US" w:eastAsia="zh-CN" w:bidi="ar"/>
        </w:rPr>
        <w:t>均</w:t>
      </w:r>
      <w:r>
        <w:rPr>
          <w:rFonts w:hint="eastAsia" w:ascii="宋体" w:hAnsi="宋体" w:eastAsia="黑体" w:cs="黑体"/>
          <w:b w:val="0"/>
          <w:bCs w:val="0"/>
          <w:color w:val="auto"/>
          <w:spacing w:val="0"/>
          <w:kern w:val="0"/>
          <w:sz w:val="32"/>
          <w:szCs w:val="32"/>
          <w:u w:val="none" w:color="auto"/>
          <w:lang w:val="en" w:eastAsia="zh-CN" w:bidi="ar"/>
        </w:rPr>
        <w:t>上报农村污水治理设施有效运行率为100%，</w:t>
      </w:r>
      <w:r>
        <w:rPr>
          <w:rFonts w:hint="eastAsia" w:ascii="宋体" w:hAnsi="宋体" w:eastAsia="黑体" w:cs="黑体"/>
          <w:b w:val="0"/>
          <w:bCs w:val="0"/>
          <w:color w:val="auto"/>
          <w:spacing w:val="0"/>
          <w:kern w:val="0"/>
          <w:sz w:val="32"/>
          <w:szCs w:val="32"/>
          <w:u w:val="none" w:color="auto"/>
          <w:lang w:val="en-US" w:eastAsia="zh-CN" w:bidi="ar"/>
        </w:rPr>
        <w:t>抽查发现，</w:t>
      </w:r>
      <w:r>
        <w:rPr>
          <w:rFonts w:hint="eastAsia" w:ascii="宋体" w:hAnsi="宋体" w:eastAsia="黑体" w:cs="黑体"/>
          <w:b w:val="0"/>
          <w:bCs w:val="0"/>
          <w:color w:val="auto"/>
          <w:spacing w:val="0"/>
          <w:kern w:val="0"/>
          <w:sz w:val="32"/>
          <w:szCs w:val="32"/>
          <w:u w:val="none" w:color="auto"/>
          <w:lang w:val="en" w:eastAsia="zh-CN" w:bidi="ar"/>
        </w:rPr>
        <w:t>龙川县赤光镇浮下村严坝污水处理设施已荒废多年，被杂草覆盖；紫金县九和镇热水村龙楼片区污水处理设施管网溢流口设置过低，收集污水较易</w:t>
      </w:r>
      <w:r>
        <w:rPr>
          <w:rFonts w:hint="eastAsia" w:ascii="宋体" w:hAnsi="宋体" w:eastAsia="黑体" w:cs="黑体"/>
          <w:b w:val="0"/>
          <w:bCs w:val="0"/>
          <w:color w:val="auto"/>
          <w:spacing w:val="0"/>
          <w:kern w:val="0"/>
          <w:sz w:val="32"/>
          <w:szCs w:val="32"/>
          <w:u w:val="none" w:color="auto"/>
          <w:lang w:val="en-US" w:eastAsia="zh-CN" w:bidi="ar"/>
        </w:rPr>
        <w:t>外</w:t>
      </w:r>
      <w:r>
        <w:rPr>
          <w:rFonts w:hint="eastAsia" w:ascii="宋体" w:hAnsi="宋体" w:eastAsia="黑体" w:cs="黑体"/>
          <w:b w:val="0"/>
          <w:bCs w:val="0"/>
          <w:color w:val="auto"/>
          <w:spacing w:val="0"/>
          <w:kern w:val="0"/>
          <w:sz w:val="32"/>
          <w:szCs w:val="32"/>
          <w:u w:val="none" w:color="auto"/>
          <w:lang w:val="en" w:eastAsia="zh-CN" w:bidi="ar"/>
        </w:rPr>
        <w:t>溢；江东新区临江镇联新村百丈村污水处理设施维护不到位，植物长势</w:t>
      </w:r>
      <w:r>
        <w:rPr>
          <w:rFonts w:hint="eastAsia" w:ascii="宋体" w:hAnsi="宋体" w:eastAsia="黑体" w:cs="黑体"/>
          <w:b w:val="0"/>
          <w:bCs w:val="0"/>
          <w:color w:val="auto"/>
          <w:spacing w:val="0"/>
          <w:kern w:val="0"/>
          <w:sz w:val="32"/>
          <w:szCs w:val="32"/>
          <w:u w:val="none" w:color="auto"/>
          <w:lang w:val="en-US" w:eastAsia="zh-CN" w:bidi="ar"/>
        </w:rPr>
        <w:t>不佳</w:t>
      </w:r>
      <w:r>
        <w:rPr>
          <w:rFonts w:hint="eastAsia" w:ascii="宋体" w:hAnsi="宋体" w:eastAsia="黑体" w:cs="黑体"/>
          <w:b w:val="0"/>
          <w:bCs w:val="0"/>
          <w:color w:val="auto"/>
          <w:spacing w:val="0"/>
          <w:kern w:val="0"/>
          <w:sz w:val="32"/>
          <w:szCs w:val="32"/>
          <w:u w:val="none" w:color="auto"/>
          <w:lang w:val="en" w:eastAsia="zh-CN" w:bidi="ar"/>
        </w:rPr>
        <w:t>，出水口长满青苔。</w:t>
      </w:r>
    </w:p>
    <w:p w14:paraId="1235DE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整改时限：2025年年底前。</w:t>
      </w:r>
    </w:p>
    <w:p w14:paraId="4C561F4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1E39D6C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1.龙川县赤光镇浮下村严坝污水处理设施已完成整改，鉴于该自然村</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人</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口流失大，常住</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人</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口少的特点，治理模式改为资源化利用模式；2024年11月底已完成紫金县九和镇龙楼片区污水处理设施管网溢流口设置过低问题的整改；江东新区临江镇联新村百丈村污水处理设施</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维护问题已完成整改</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w:t>
      </w:r>
    </w:p>
    <w:p w14:paraId="3B3EB71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2.截至202</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6</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年</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月底，已完成自然村生活污水新建治理任务，农村生活污水治理率自评达90%以上。</w:t>
      </w:r>
    </w:p>
    <w:p w14:paraId="65109B1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3.各</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县（区）</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已编制实施2024—2025年县域农村生活污水治理全覆盖攻坚行动方案。截至202</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6</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年</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月底，全市共</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108</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个自然村生活污水治理提升工程均已完工。</w:t>
      </w:r>
    </w:p>
    <w:p w14:paraId="39DBDCF0">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八、</w:t>
      </w:r>
      <w:r>
        <w:rPr>
          <w:rFonts w:hint="eastAsia" w:ascii="宋体" w:hAnsi="宋体" w:eastAsia="黑体" w:cs="黑体"/>
          <w:b w:val="0"/>
          <w:bCs w:val="0"/>
          <w:color w:val="auto"/>
          <w:spacing w:val="0"/>
          <w:kern w:val="0"/>
          <w:sz w:val="32"/>
          <w:szCs w:val="32"/>
          <w:u w:val="none" w:color="auto"/>
          <w:lang w:val="en" w:eastAsia="zh-CN" w:bidi="ar"/>
        </w:rPr>
        <w:t>污水设施处理效能较低。</w:t>
      </w:r>
      <w:r>
        <w:rPr>
          <w:rFonts w:hint="eastAsia" w:ascii="宋体" w:hAnsi="宋体" w:eastAsia="黑体" w:cs="黑体"/>
          <w:b w:val="0"/>
          <w:bCs w:val="0"/>
          <w:color w:val="auto"/>
          <w:spacing w:val="0"/>
          <w:kern w:val="0"/>
          <w:sz w:val="32"/>
          <w:szCs w:val="32"/>
          <w:u w:val="none" w:color="auto"/>
          <w:lang w:val="en-US" w:eastAsia="zh-CN" w:bidi="ar"/>
        </w:rPr>
        <w:t>河源市污水管网老化、破损问题比较突出，但和平县还未组织管网排查，紫金县仍在排查中，对管网运维情况底数不清；源城区、东源县、龙川县、连平县、江东新区等完成城区管网排查工作，发现存在结构性缺陷28792处、检查井缺陷19041处、雨污混接点1667处，未采取有力措施予以维护，导致部分污水厂进水浓度逐年降低。2021年以来，河源市新建县城生活污水管网88.7公里、镇级生活污水管网110.6公里，但除源城区外，其他5个县城区生活污水收集率平均只有16.7%，最高的紫金县23.0%，最低的连平县11.6%，东源县和龙川县的收集率更是逐年下降。全市有进水在线监测数据的79座镇级污水处理设施，2022年有37座平均进水化学需氧量浓度不足60mg/L，占46.8%；2023年1—11月有44座平均进水化学需氧量浓度不足60mg/L，占56%。因进水浓度过低，全市90座镇级污水处理设施只有25座有少量污泥产生，“清水进，清水出”问题突出。</w:t>
      </w:r>
    </w:p>
    <w:p w14:paraId="20B4B82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 w:eastAsia="zh-CN" w:bidi="ar"/>
        </w:rPr>
        <w:t>整改时限：</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2025年年底前。</w:t>
      </w:r>
    </w:p>
    <w:p w14:paraId="14E2C90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 w:eastAsia="zh-CN" w:bidi="ar"/>
        </w:rPr>
        <w:t>整改进展：</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已完成，持续巩固成效。</w:t>
      </w:r>
    </w:p>
    <w:p w14:paraId="146A65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1.和平县、紫金县已完成县城污水管网排查工作。</w:t>
      </w:r>
    </w:p>
    <w:p w14:paraId="5AE9E68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2.截至2026年3月底，项目已完成排水管网建设改造长度约204.3公里。排水管网结构性和功能性缺陷修复6159处（管网建设改造时，整段更新建设的管网亦可作为修复管网结构性和功能性缺陷修复的置换，因此超额完成的管网部分可作为缺陷修复点的补充）。</w:t>
      </w:r>
    </w:p>
    <w:p w14:paraId="2A12C2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3.2024—2025年，全市已完成新增和改造城市（县城）污水管网150.07公里。城市生活污水集中收集率达50.2%。</w:t>
      </w:r>
    </w:p>
    <w:p w14:paraId="0D697F61">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九、</w:t>
      </w:r>
      <w:r>
        <w:rPr>
          <w:rFonts w:hint="eastAsia" w:ascii="宋体" w:hAnsi="宋体" w:eastAsia="黑体" w:cs="黑体"/>
          <w:b w:val="0"/>
          <w:bCs w:val="0"/>
          <w:color w:val="auto"/>
          <w:spacing w:val="0"/>
          <w:kern w:val="0"/>
          <w:sz w:val="32"/>
          <w:szCs w:val="32"/>
          <w:u w:val="none" w:color="auto"/>
          <w:lang w:val="en" w:eastAsia="zh-CN" w:bidi="ar"/>
        </w:rPr>
        <w:t>入河排污口排查整治进展缓慢。</w:t>
      </w:r>
      <w:r>
        <w:rPr>
          <w:rFonts w:hint="eastAsia" w:ascii="宋体" w:hAnsi="宋体" w:eastAsia="黑体" w:cs="黑体"/>
          <w:b w:val="0"/>
          <w:bCs w:val="0"/>
          <w:color w:val="auto"/>
          <w:spacing w:val="0"/>
          <w:kern w:val="0"/>
          <w:sz w:val="32"/>
          <w:szCs w:val="32"/>
          <w:u w:val="none" w:color="auto"/>
          <w:lang w:val="en-US" w:eastAsia="zh-CN" w:bidi="ar"/>
        </w:rPr>
        <w:t>按照省政府《关于印发广东省入河入海排污口排查整治工作方案》</w:t>
      </w:r>
      <w:r>
        <w:rPr>
          <w:rFonts w:hint="eastAsia" w:ascii="宋体" w:hAnsi="宋体" w:eastAsia="黑体" w:cs="黑体"/>
          <w:b w:val="0"/>
          <w:bCs w:val="0"/>
          <w:color w:val="auto"/>
          <w:spacing w:val="0"/>
          <w:kern w:val="0"/>
          <w:sz w:val="32"/>
          <w:szCs w:val="32"/>
          <w:u w:val="none" w:color="auto"/>
          <w:lang w:val="en" w:eastAsia="zh-CN" w:bidi="ar"/>
        </w:rPr>
        <w:t>，2023年河源市入河排污口排查任务</w:t>
      </w:r>
      <w:r>
        <w:rPr>
          <w:rFonts w:hint="eastAsia" w:ascii="宋体" w:hAnsi="宋体" w:eastAsia="黑体" w:cs="黑体"/>
          <w:b w:val="0"/>
          <w:bCs w:val="0"/>
          <w:color w:val="auto"/>
          <w:spacing w:val="0"/>
          <w:kern w:val="0"/>
          <w:sz w:val="32"/>
          <w:szCs w:val="32"/>
          <w:u w:val="none" w:color="auto"/>
          <w:lang w:val="en-US" w:eastAsia="zh-CN" w:bidi="ar"/>
        </w:rPr>
        <w:t>要</w:t>
      </w:r>
      <w:r>
        <w:rPr>
          <w:rFonts w:hint="eastAsia" w:ascii="宋体" w:hAnsi="宋体" w:eastAsia="黑体" w:cs="黑体"/>
          <w:b w:val="0"/>
          <w:bCs w:val="0"/>
          <w:color w:val="auto"/>
          <w:spacing w:val="0"/>
          <w:kern w:val="0"/>
          <w:sz w:val="32"/>
          <w:szCs w:val="32"/>
          <w:u w:val="none" w:color="auto"/>
          <w:lang w:val="en" w:eastAsia="zh-CN" w:bidi="ar"/>
        </w:rPr>
        <w:t>完成80%，基本</w:t>
      </w:r>
      <w:r>
        <w:rPr>
          <w:rFonts w:hint="eastAsia" w:ascii="宋体" w:hAnsi="宋体" w:eastAsia="黑体" w:cs="黑体"/>
          <w:b w:val="0"/>
          <w:bCs w:val="0"/>
          <w:color w:val="auto"/>
          <w:spacing w:val="0"/>
          <w:kern w:val="0"/>
          <w:sz w:val="32"/>
          <w:szCs w:val="32"/>
          <w:u w:val="none" w:color="auto"/>
          <w:lang w:val="en-US" w:eastAsia="zh-CN" w:bidi="ar"/>
        </w:rPr>
        <w:t>完成</w:t>
      </w:r>
      <w:r>
        <w:rPr>
          <w:rFonts w:hint="eastAsia" w:ascii="宋体" w:hAnsi="宋体" w:eastAsia="黑体" w:cs="黑体"/>
          <w:b w:val="0"/>
          <w:bCs w:val="0"/>
          <w:color w:val="auto"/>
          <w:spacing w:val="0"/>
          <w:kern w:val="0"/>
          <w:sz w:val="32"/>
          <w:szCs w:val="32"/>
          <w:u w:val="none" w:color="auto"/>
          <w:lang w:val="en" w:eastAsia="zh-CN" w:bidi="ar"/>
        </w:rPr>
        <w:t>专项行动整治清单内的</w:t>
      </w:r>
      <w:r>
        <w:rPr>
          <w:rFonts w:hint="eastAsia" w:ascii="宋体" w:hAnsi="宋体" w:eastAsia="黑体" w:cs="黑体"/>
          <w:b w:val="0"/>
          <w:bCs w:val="0"/>
          <w:color w:val="auto"/>
          <w:spacing w:val="0"/>
          <w:kern w:val="0"/>
          <w:sz w:val="32"/>
          <w:szCs w:val="32"/>
          <w:u w:val="none" w:color="auto"/>
          <w:lang w:val="en-US" w:eastAsia="zh-CN" w:bidi="ar"/>
        </w:rPr>
        <w:t>101</w:t>
      </w:r>
      <w:r>
        <w:rPr>
          <w:rFonts w:hint="eastAsia" w:ascii="宋体" w:hAnsi="宋体" w:eastAsia="黑体" w:cs="黑体"/>
          <w:b w:val="0"/>
          <w:bCs w:val="0"/>
          <w:color w:val="auto"/>
          <w:spacing w:val="0"/>
          <w:kern w:val="0"/>
          <w:sz w:val="32"/>
          <w:szCs w:val="32"/>
          <w:u w:val="none" w:color="auto"/>
          <w:lang w:val="en" w:eastAsia="zh-CN" w:bidi="ar"/>
        </w:rPr>
        <w:t>个排污口整治。截至</w:t>
      </w:r>
      <w:r>
        <w:rPr>
          <w:rFonts w:hint="eastAsia" w:ascii="宋体" w:hAnsi="宋体" w:eastAsia="黑体" w:cs="黑体"/>
          <w:b w:val="0"/>
          <w:bCs w:val="0"/>
          <w:color w:val="auto"/>
          <w:spacing w:val="0"/>
          <w:kern w:val="0"/>
          <w:sz w:val="32"/>
          <w:szCs w:val="32"/>
          <w:u w:val="none" w:color="auto"/>
          <w:lang w:val="en-US" w:eastAsia="zh-CN" w:bidi="ar"/>
        </w:rPr>
        <w:t>2023年11</w:t>
      </w:r>
      <w:r>
        <w:rPr>
          <w:rFonts w:hint="eastAsia" w:ascii="宋体" w:hAnsi="宋体" w:eastAsia="黑体" w:cs="黑体"/>
          <w:b w:val="0"/>
          <w:bCs w:val="0"/>
          <w:color w:val="auto"/>
          <w:spacing w:val="0"/>
          <w:kern w:val="0"/>
          <w:sz w:val="32"/>
          <w:szCs w:val="32"/>
          <w:u w:val="none" w:color="auto"/>
          <w:lang w:val="en" w:eastAsia="zh-CN" w:bidi="ar"/>
        </w:rPr>
        <w:t>月底，</w:t>
      </w:r>
      <w:r>
        <w:rPr>
          <w:rFonts w:hint="eastAsia" w:ascii="宋体" w:hAnsi="宋体" w:eastAsia="黑体" w:cs="黑体"/>
          <w:b w:val="0"/>
          <w:bCs w:val="0"/>
          <w:color w:val="auto"/>
          <w:spacing w:val="0"/>
          <w:kern w:val="0"/>
          <w:sz w:val="32"/>
          <w:szCs w:val="32"/>
          <w:u w:val="none" w:color="auto"/>
          <w:lang w:val="en-US" w:eastAsia="zh-CN" w:bidi="ar"/>
        </w:rPr>
        <w:t>河源市</w:t>
      </w:r>
      <w:r>
        <w:rPr>
          <w:rFonts w:hint="eastAsia" w:ascii="宋体" w:hAnsi="宋体" w:eastAsia="黑体" w:cs="黑体"/>
          <w:b w:val="0"/>
          <w:bCs w:val="0"/>
          <w:color w:val="auto"/>
          <w:spacing w:val="0"/>
          <w:kern w:val="0"/>
          <w:sz w:val="32"/>
          <w:szCs w:val="32"/>
          <w:u w:val="none" w:color="auto"/>
          <w:lang w:val="en" w:eastAsia="zh-CN" w:bidi="ar"/>
        </w:rPr>
        <w:t>入河排污口排查进度</w:t>
      </w:r>
      <w:r>
        <w:rPr>
          <w:rFonts w:hint="eastAsia" w:ascii="宋体" w:hAnsi="宋体" w:eastAsia="黑体" w:cs="黑体"/>
          <w:b w:val="0"/>
          <w:bCs w:val="0"/>
          <w:color w:val="auto"/>
          <w:spacing w:val="0"/>
          <w:kern w:val="0"/>
          <w:sz w:val="32"/>
          <w:szCs w:val="32"/>
          <w:u w:val="none" w:color="auto"/>
          <w:lang w:val="en-US" w:eastAsia="zh-CN" w:bidi="ar"/>
        </w:rPr>
        <w:t>仅42.4</w:t>
      </w:r>
      <w:r>
        <w:rPr>
          <w:rFonts w:hint="eastAsia" w:ascii="宋体" w:hAnsi="宋体" w:eastAsia="黑体" w:cs="黑体"/>
          <w:b w:val="0"/>
          <w:bCs w:val="0"/>
          <w:color w:val="auto"/>
          <w:spacing w:val="0"/>
          <w:kern w:val="0"/>
          <w:sz w:val="32"/>
          <w:szCs w:val="32"/>
          <w:u w:val="none" w:color="auto"/>
          <w:lang w:val="en" w:eastAsia="zh-CN" w:bidi="ar"/>
        </w:rPr>
        <w:t>%，与年度目标差距较大，仍有</w:t>
      </w:r>
      <w:r>
        <w:rPr>
          <w:rFonts w:hint="eastAsia" w:ascii="宋体" w:hAnsi="宋体" w:eastAsia="黑体" w:cs="黑体"/>
          <w:b w:val="0"/>
          <w:bCs w:val="0"/>
          <w:color w:val="auto"/>
          <w:spacing w:val="0"/>
          <w:kern w:val="0"/>
          <w:sz w:val="32"/>
          <w:szCs w:val="32"/>
          <w:u w:val="none" w:color="auto"/>
          <w:lang w:val="en-US" w:eastAsia="zh-CN" w:bidi="ar"/>
        </w:rPr>
        <w:t>19</w:t>
      </w:r>
      <w:r>
        <w:rPr>
          <w:rFonts w:hint="eastAsia" w:ascii="宋体" w:hAnsi="宋体" w:eastAsia="黑体" w:cs="黑体"/>
          <w:b w:val="0"/>
          <w:bCs w:val="0"/>
          <w:color w:val="auto"/>
          <w:spacing w:val="0"/>
          <w:kern w:val="0"/>
          <w:sz w:val="32"/>
          <w:szCs w:val="32"/>
          <w:u w:val="none" w:color="auto"/>
          <w:lang w:val="en" w:eastAsia="zh-CN" w:bidi="ar"/>
        </w:rPr>
        <w:t>个入河排污口未完成整治任务。</w:t>
      </w:r>
    </w:p>
    <w:p w14:paraId="40DAAF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整改时限：2025年年底前。</w:t>
      </w:r>
    </w:p>
    <w:p w14:paraId="0C0DC4B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2E4E017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我市全面实施《河源市入河排污口排查整治工作方案》，加快推进新一轮入河排污口排查整治工作。截至202</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6</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年</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3月</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底，我市已完成全流域入河排污口排查任务，相关排查数据已录入省挂图作战系统；已完成入河排污口</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2025年</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年度整治任务，全市共整治重点流域入河排污口64个。</w:t>
      </w:r>
    </w:p>
    <w:p w14:paraId="6ADFF8D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十、</w:t>
      </w:r>
      <w:r>
        <w:rPr>
          <w:rFonts w:hint="eastAsia" w:ascii="宋体" w:hAnsi="宋体" w:eastAsia="黑体" w:cs="黑体"/>
          <w:b w:val="0"/>
          <w:bCs w:val="0"/>
          <w:color w:val="auto"/>
          <w:spacing w:val="0"/>
          <w:kern w:val="0"/>
          <w:sz w:val="32"/>
          <w:szCs w:val="32"/>
          <w:u w:val="none" w:color="auto"/>
          <w:lang w:val="en" w:eastAsia="zh-CN" w:bidi="ar"/>
        </w:rPr>
        <w:t>畜禽养殖</w:t>
      </w:r>
      <w:r>
        <w:rPr>
          <w:rFonts w:hint="eastAsia" w:ascii="宋体" w:hAnsi="宋体" w:eastAsia="黑体" w:cs="黑体"/>
          <w:b w:val="0"/>
          <w:bCs w:val="0"/>
          <w:color w:val="auto"/>
          <w:spacing w:val="0"/>
          <w:kern w:val="0"/>
          <w:sz w:val="32"/>
          <w:szCs w:val="32"/>
          <w:u w:val="none" w:color="auto"/>
          <w:lang w:val="en-US" w:eastAsia="zh-CN" w:bidi="ar"/>
        </w:rPr>
        <w:t>污染整治</w:t>
      </w:r>
      <w:r>
        <w:rPr>
          <w:rFonts w:hint="eastAsia" w:ascii="宋体" w:hAnsi="宋体" w:eastAsia="黑体" w:cs="黑体"/>
          <w:b w:val="0"/>
          <w:bCs w:val="0"/>
          <w:color w:val="auto"/>
          <w:spacing w:val="0"/>
          <w:kern w:val="0"/>
          <w:sz w:val="32"/>
          <w:szCs w:val="32"/>
          <w:u w:val="none" w:color="auto"/>
          <w:lang w:val="en" w:eastAsia="zh-CN" w:bidi="ar"/>
        </w:rPr>
        <w:t>不到位。近几年，河源市</w:t>
      </w:r>
      <w:r>
        <w:rPr>
          <w:rFonts w:hint="eastAsia" w:ascii="宋体" w:hAnsi="宋体" w:eastAsia="黑体" w:cs="黑体"/>
          <w:b w:val="0"/>
          <w:bCs w:val="0"/>
          <w:color w:val="auto"/>
          <w:spacing w:val="0"/>
          <w:kern w:val="0"/>
          <w:sz w:val="32"/>
          <w:szCs w:val="32"/>
          <w:u w:val="none" w:color="auto"/>
          <w:lang w:val="en-US" w:eastAsia="zh-CN" w:bidi="ar"/>
        </w:rPr>
        <w:t>畜禽养殖规模逐年上升，但污染防治措施落实不够到位，</w:t>
      </w:r>
      <w:r>
        <w:rPr>
          <w:rFonts w:hint="eastAsia" w:ascii="宋体" w:hAnsi="宋体" w:eastAsia="黑体" w:cs="黑体"/>
          <w:b w:val="0"/>
          <w:bCs w:val="0"/>
          <w:color w:val="auto"/>
          <w:spacing w:val="0"/>
          <w:kern w:val="0"/>
          <w:sz w:val="32"/>
          <w:szCs w:val="32"/>
          <w:u w:val="none" w:color="auto"/>
          <w:lang w:val="en" w:eastAsia="zh-CN" w:bidi="ar"/>
        </w:rPr>
        <w:t>部分养殖场对周边环境影响明显。</w:t>
      </w:r>
      <w:r>
        <w:rPr>
          <w:rFonts w:hint="eastAsia" w:ascii="宋体" w:hAnsi="宋体" w:eastAsia="黑体" w:cs="黑体"/>
          <w:b w:val="0"/>
          <w:bCs w:val="0"/>
          <w:color w:val="auto"/>
          <w:spacing w:val="0"/>
          <w:kern w:val="0"/>
          <w:sz w:val="32"/>
          <w:szCs w:val="32"/>
          <w:u w:val="none" w:color="auto"/>
          <w:lang w:val="en-US" w:eastAsia="zh-CN" w:bidi="ar"/>
        </w:rPr>
        <w:t>东源县船塘镇东顺鸽业有限公司未建废水治理设施，清洗废水直接排放到无防渗漏措施池塘；和平县东水镇莫丰村山客生猪养殖场养殖废水经氧化塘处理后排放</w:t>
      </w:r>
      <w:r>
        <w:rPr>
          <w:rFonts w:hint="eastAsia" w:ascii="宋体" w:hAnsi="宋体" w:eastAsia="黑体" w:cs="黑体"/>
          <w:b w:val="0"/>
          <w:bCs w:val="0"/>
          <w:color w:val="auto"/>
          <w:spacing w:val="0"/>
          <w:kern w:val="0"/>
          <w:sz w:val="32"/>
          <w:szCs w:val="32"/>
          <w:u w:val="none" w:color="auto"/>
          <w:lang w:val="en" w:eastAsia="zh-CN" w:bidi="ar"/>
        </w:rPr>
        <w:t>；龙川县田心镇远东畜牧场废水处理设施简陋，处理后废水大部分直接外排</w:t>
      </w:r>
      <w:r>
        <w:rPr>
          <w:rFonts w:hint="eastAsia" w:ascii="宋体" w:hAnsi="宋体" w:eastAsia="黑体" w:cs="黑体"/>
          <w:b w:val="0"/>
          <w:bCs w:val="0"/>
          <w:color w:val="auto"/>
          <w:spacing w:val="0"/>
          <w:kern w:val="0"/>
          <w:sz w:val="32"/>
          <w:szCs w:val="32"/>
          <w:u w:val="none" w:color="auto"/>
          <w:lang w:val="en-US" w:eastAsia="zh-CN" w:bidi="ar"/>
        </w:rPr>
        <w:t>。</w:t>
      </w:r>
    </w:p>
    <w:p w14:paraId="73D0E8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整改时限：2024年年底前。</w:t>
      </w:r>
    </w:p>
    <w:p w14:paraId="1187D4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51277EF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w:t>
      </w:r>
      <w:r>
        <w:rPr>
          <w:rFonts w:hint="default" w:ascii="宋体" w:hAnsi="宋体" w:eastAsia="仿宋_GB2312" w:cs="仿宋_GB2312"/>
          <w:color w:val="000000"/>
          <w:spacing w:val="0"/>
          <w:kern w:val="0"/>
          <w:sz w:val="32"/>
          <w:szCs w:val="32"/>
          <w:u w:val="none" w:color="auto"/>
          <w:shd w:val="clear" w:color="auto" w:fill="auto"/>
          <w:lang w:val="en-US" w:eastAsia="zh-CN" w:bidi="ar"/>
        </w:rPr>
        <w:t>东源县已依法查处东源县船塘镇东顺鸽业有限公司环境违法行为，该公司已配套建设废水处理设施，清洗废水经废水处理设施收集处理后回用</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w:t>
      </w:r>
    </w:p>
    <w:p w14:paraId="6D6D7F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2.和平县对和平县东水镇莫丰村山客生猪养殖场下达了《责令改正违法行为决定书》。该养殖场对氧化塘进行清理改造，已按要求整改完毕。</w:t>
      </w:r>
    </w:p>
    <w:p w14:paraId="03A447B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3.龙川县田心镇远东畜牧场已将废水回用于周边山林灌溉，不外排。该畜牧场因租地合同到期，已于2025年1月前清栏完毕。</w:t>
      </w:r>
    </w:p>
    <w:p w14:paraId="3BBE2EE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4.2024—2025年，市生态环境局推进新丰江水库集雨区及重点考核断面流域畜禽养殖污染专项整治工作各项任务，会同市农业农村局开展督导12次，重点督导东源县、和平县和龙川县加强畜禽养殖监管，按照“谁污染，谁治理”原则，依法依规督促畜禽养殖场切实履行环境保护主体责任，提升畜禽养殖污染防治水平，共清理整治养殖场（户）407家，处罚养殖场（户）10家。</w:t>
      </w:r>
    </w:p>
    <w:p w14:paraId="29F63AB4">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 w:eastAsia="zh-CN" w:bidi="ar"/>
        </w:rPr>
      </w:pPr>
      <w:r>
        <w:rPr>
          <w:rFonts w:hint="eastAsia" w:ascii="宋体" w:hAnsi="宋体" w:eastAsia="黑体" w:cs="黑体"/>
          <w:b w:val="0"/>
          <w:bCs w:val="0"/>
          <w:color w:val="auto"/>
          <w:spacing w:val="0"/>
          <w:kern w:val="0"/>
          <w:sz w:val="32"/>
          <w:szCs w:val="32"/>
          <w:u w:val="none" w:color="auto"/>
          <w:lang w:val="en-US" w:eastAsia="zh-CN" w:bidi="ar"/>
        </w:rPr>
        <w:t>十一、违法违规采矿问题突出。部分企业长期违反矿产资源法规定，无证开采、越界开采或超量开采。2021年以来，全市发生违法采矿128起。督察发现，和平县</w:t>
      </w:r>
      <w:r>
        <w:rPr>
          <w:rFonts w:hint="eastAsia" w:ascii="宋体" w:hAnsi="宋体" w:eastAsia="黑体" w:cs="黑体"/>
          <w:b w:val="0"/>
          <w:bCs w:val="0"/>
          <w:color w:val="auto"/>
          <w:spacing w:val="0"/>
          <w:kern w:val="0"/>
          <w:sz w:val="32"/>
          <w:szCs w:val="32"/>
          <w:u w:val="none" w:color="auto"/>
          <w:lang w:val="en" w:eastAsia="zh-CN" w:bidi="ar"/>
        </w:rPr>
        <w:t>龙狮瓷土矿均通西尔</w:t>
      </w:r>
      <w:r>
        <w:rPr>
          <w:rFonts w:hint="eastAsia" w:ascii="宋体" w:hAnsi="宋体" w:eastAsia="黑体" w:cs="黑体"/>
          <w:b w:val="0"/>
          <w:bCs w:val="0"/>
          <w:color w:val="auto"/>
          <w:spacing w:val="0"/>
          <w:kern w:val="0"/>
          <w:sz w:val="32"/>
          <w:szCs w:val="32"/>
          <w:u w:val="none" w:color="auto"/>
          <w:lang w:val="en-US" w:eastAsia="zh-CN" w:bidi="ar"/>
        </w:rPr>
        <w:t>矿区越层开采53米，超量开采185万立方米，超许可开采量4.2倍；</w:t>
      </w:r>
      <w:r>
        <w:rPr>
          <w:rFonts w:hint="eastAsia" w:ascii="宋体" w:hAnsi="宋体" w:eastAsia="黑体" w:cs="黑体"/>
          <w:b w:val="0"/>
          <w:bCs w:val="0"/>
          <w:color w:val="auto"/>
          <w:spacing w:val="0"/>
          <w:kern w:val="0"/>
          <w:sz w:val="32"/>
          <w:szCs w:val="32"/>
          <w:u w:val="none" w:color="auto"/>
          <w:lang w:val="en" w:eastAsia="zh-CN" w:bidi="ar"/>
        </w:rPr>
        <w:t>宏宝</w:t>
      </w:r>
      <w:r>
        <w:rPr>
          <w:rFonts w:hint="eastAsia" w:ascii="宋体" w:hAnsi="宋体" w:eastAsia="黑体" w:cs="黑体"/>
          <w:b w:val="0"/>
          <w:bCs w:val="0"/>
          <w:color w:val="auto"/>
          <w:spacing w:val="0"/>
          <w:kern w:val="0"/>
          <w:sz w:val="32"/>
          <w:szCs w:val="32"/>
          <w:u w:val="none" w:color="auto"/>
          <w:lang w:val="en-US" w:eastAsia="zh-CN" w:bidi="ar"/>
        </w:rPr>
        <w:t>矿区</w:t>
      </w:r>
      <w:r>
        <w:rPr>
          <w:rFonts w:hint="eastAsia" w:ascii="宋体" w:hAnsi="宋体" w:eastAsia="黑体" w:cs="黑体"/>
          <w:b w:val="0"/>
          <w:bCs w:val="0"/>
          <w:color w:val="auto"/>
          <w:spacing w:val="0"/>
          <w:kern w:val="0"/>
          <w:sz w:val="32"/>
          <w:szCs w:val="32"/>
          <w:u w:val="none" w:color="auto"/>
          <w:lang w:val="en" w:eastAsia="zh-CN" w:bidi="ar"/>
        </w:rPr>
        <w:t>越层开采</w:t>
      </w:r>
      <w:r>
        <w:rPr>
          <w:rFonts w:hint="eastAsia" w:ascii="宋体" w:hAnsi="宋体" w:eastAsia="黑体" w:cs="黑体"/>
          <w:b w:val="0"/>
          <w:bCs w:val="0"/>
          <w:color w:val="auto"/>
          <w:spacing w:val="0"/>
          <w:kern w:val="0"/>
          <w:sz w:val="32"/>
          <w:szCs w:val="32"/>
          <w:u w:val="none" w:color="auto"/>
          <w:lang w:val="en-US" w:eastAsia="zh-CN" w:bidi="ar"/>
        </w:rPr>
        <w:t>33</w:t>
      </w:r>
      <w:r>
        <w:rPr>
          <w:rFonts w:hint="eastAsia" w:ascii="宋体" w:hAnsi="宋体" w:eastAsia="黑体" w:cs="黑体"/>
          <w:b w:val="0"/>
          <w:bCs w:val="0"/>
          <w:color w:val="auto"/>
          <w:spacing w:val="0"/>
          <w:kern w:val="0"/>
          <w:sz w:val="32"/>
          <w:szCs w:val="32"/>
          <w:u w:val="none" w:color="auto"/>
          <w:lang w:val="en" w:eastAsia="zh-CN" w:bidi="ar"/>
        </w:rPr>
        <w:t>米，超量开采</w:t>
      </w:r>
      <w:r>
        <w:rPr>
          <w:rFonts w:hint="eastAsia" w:ascii="宋体" w:hAnsi="宋体" w:eastAsia="黑体" w:cs="黑体"/>
          <w:b w:val="0"/>
          <w:bCs w:val="0"/>
          <w:color w:val="auto"/>
          <w:spacing w:val="0"/>
          <w:kern w:val="0"/>
          <w:sz w:val="32"/>
          <w:szCs w:val="32"/>
          <w:u w:val="none" w:color="auto"/>
          <w:lang w:val="en-US" w:eastAsia="zh-CN" w:bidi="ar"/>
        </w:rPr>
        <w:t>167</w:t>
      </w:r>
      <w:r>
        <w:rPr>
          <w:rFonts w:hint="eastAsia" w:ascii="宋体" w:hAnsi="宋体" w:eastAsia="黑体" w:cs="黑体"/>
          <w:b w:val="0"/>
          <w:bCs w:val="0"/>
          <w:color w:val="auto"/>
          <w:spacing w:val="0"/>
          <w:kern w:val="0"/>
          <w:sz w:val="32"/>
          <w:szCs w:val="32"/>
          <w:u w:val="none" w:color="auto"/>
          <w:lang w:val="en" w:eastAsia="zh-CN" w:bidi="ar"/>
        </w:rPr>
        <w:t>万立方米，超许可开采量</w:t>
      </w:r>
      <w:r>
        <w:rPr>
          <w:rFonts w:hint="eastAsia" w:ascii="宋体" w:hAnsi="宋体" w:eastAsia="黑体" w:cs="黑体"/>
          <w:b w:val="0"/>
          <w:bCs w:val="0"/>
          <w:color w:val="auto"/>
          <w:spacing w:val="0"/>
          <w:kern w:val="0"/>
          <w:sz w:val="32"/>
          <w:szCs w:val="32"/>
          <w:u w:val="none" w:color="auto"/>
          <w:lang w:val="en-US" w:eastAsia="zh-CN" w:bidi="ar"/>
        </w:rPr>
        <w:t>5.9倍，在山体形成一个面积55亩巨大深坑，对地质环境造成</w:t>
      </w:r>
      <w:r>
        <w:rPr>
          <w:rFonts w:hint="eastAsia" w:ascii="宋体" w:hAnsi="宋体" w:eastAsia="黑体" w:cs="黑体"/>
          <w:b w:val="0"/>
          <w:bCs w:val="0"/>
          <w:color w:val="auto"/>
          <w:spacing w:val="0"/>
          <w:kern w:val="0"/>
          <w:sz w:val="32"/>
          <w:szCs w:val="32"/>
          <w:u w:val="none" w:color="auto"/>
          <w:lang w:val="en" w:eastAsia="zh-CN" w:bidi="ar"/>
        </w:rPr>
        <w:t>严重破坏</w:t>
      </w:r>
      <w:r>
        <w:rPr>
          <w:rFonts w:hint="eastAsia" w:ascii="宋体" w:hAnsi="宋体" w:eastAsia="黑体" w:cs="黑体"/>
          <w:b w:val="0"/>
          <w:bCs w:val="0"/>
          <w:color w:val="auto"/>
          <w:spacing w:val="0"/>
          <w:kern w:val="0"/>
          <w:sz w:val="32"/>
          <w:szCs w:val="32"/>
          <w:u w:val="none" w:color="auto"/>
          <w:lang w:val="en-US" w:eastAsia="zh-CN" w:bidi="ar"/>
        </w:rPr>
        <w:t>；2023年10月</w:t>
      </w:r>
      <w:r>
        <w:rPr>
          <w:rFonts w:hint="eastAsia" w:ascii="宋体" w:hAnsi="宋体" w:eastAsia="黑体" w:cs="黑体"/>
          <w:b w:val="0"/>
          <w:bCs w:val="0"/>
          <w:color w:val="auto"/>
          <w:spacing w:val="0"/>
          <w:kern w:val="0"/>
          <w:sz w:val="32"/>
          <w:szCs w:val="32"/>
          <w:u w:val="none" w:color="auto"/>
          <w:lang w:val="en" w:eastAsia="zh-CN" w:bidi="ar"/>
        </w:rPr>
        <w:t>，</w:t>
      </w:r>
      <w:r>
        <w:rPr>
          <w:rFonts w:hint="eastAsia" w:ascii="宋体" w:hAnsi="宋体" w:eastAsia="黑体" w:cs="黑体"/>
          <w:b w:val="0"/>
          <w:bCs w:val="0"/>
          <w:color w:val="auto"/>
          <w:spacing w:val="0"/>
          <w:kern w:val="0"/>
          <w:sz w:val="32"/>
          <w:szCs w:val="32"/>
          <w:u w:val="none" w:color="auto"/>
          <w:lang w:val="en-US" w:eastAsia="zh-CN" w:bidi="ar"/>
        </w:rPr>
        <w:t>该</w:t>
      </w:r>
      <w:r>
        <w:rPr>
          <w:rFonts w:hint="eastAsia" w:ascii="宋体" w:hAnsi="宋体" w:eastAsia="黑体" w:cs="黑体"/>
          <w:b w:val="0"/>
          <w:bCs w:val="0"/>
          <w:color w:val="auto"/>
          <w:spacing w:val="0"/>
          <w:kern w:val="0"/>
          <w:sz w:val="32"/>
          <w:szCs w:val="32"/>
          <w:u w:val="none" w:color="auto"/>
          <w:lang w:val="en" w:eastAsia="zh-CN" w:bidi="ar"/>
        </w:rPr>
        <w:t>矿山垇里附近</w:t>
      </w:r>
      <w:r>
        <w:rPr>
          <w:rFonts w:hint="eastAsia" w:ascii="宋体" w:hAnsi="宋体" w:eastAsia="黑体" w:cs="黑体"/>
          <w:b w:val="0"/>
          <w:bCs w:val="0"/>
          <w:color w:val="auto"/>
          <w:spacing w:val="0"/>
          <w:kern w:val="0"/>
          <w:sz w:val="32"/>
          <w:szCs w:val="32"/>
          <w:u w:val="none" w:color="auto"/>
          <w:lang w:val="en-US" w:eastAsia="zh-CN" w:bidi="ar"/>
        </w:rPr>
        <w:t>仍然</w:t>
      </w:r>
      <w:r>
        <w:rPr>
          <w:rFonts w:hint="eastAsia" w:ascii="宋体" w:hAnsi="宋体" w:eastAsia="黑体" w:cs="黑体"/>
          <w:b w:val="0"/>
          <w:bCs w:val="0"/>
          <w:color w:val="auto"/>
          <w:spacing w:val="0"/>
          <w:kern w:val="0"/>
          <w:sz w:val="32"/>
          <w:szCs w:val="32"/>
          <w:u w:val="none" w:color="auto"/>
          <w:lang w:val="en" w:eastAsia="zh-CN" w:bidi="ar"/>
        </w:rPr>
        <w:t>发现非法盗采行为。</w:t>
      </w:r>
      <w:r>
        <w:rPr>
          <w:rFonts w:hint="eastAsia" w:ascii="宋体" w:hAnsi="宋体" w:eastAsia="黑体" w:cs="黑体"/>
          <w:b w:val="0"/>
          <w:bCs w:val="0"/>
          <w:color w:val="auto"/>
          <w:spacing w:val="0"/>
          <w:kern w:val="0"/>
          <w:sz w:val="32"/>
          <w:szCs w:val="32"/>
          <w:u w:val="none" w:color="auto"/>
          <w:lang w:val="en-US" w:eastAsia="zh-CN" w:bidi="ar"/>
        </w:rPr>
        <w:t>紫金县翰扬生态旅游开发有限公司在未取得采矿许可证、环保等相关手续情况下，长期非法开采地热资源。</w:t>
      </w:r>
    </w:p>
    <w:p w14:paraId="4ECD6B8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整改时限：2024年年底前。</w:t>
      </w:r>
    </w:p>
    <w:p w14:paraId="0047465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00216F7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1.和平县对龙狮瓷土矿均通西尔矿区、宏宝矿区进行立案查处，于2024年3月15日将《涉嫌犯罪案件移送书》移送和平县公安局处理，对其中具体违法开采情况，已委托第三方单位进行勘察。已对垇里附近发生的非法盗采行为立案查处，并作出行政处罚决定，2024年1月，被处罚对象已缴纳处罚金额。</w:t>
      </w:r>
    </w:p>
    <w:p w14:paraId="7AC5156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2.紫金县已督促紫金县瀚扬生态旅游开发有限公司完善环保手续，该公司已履行处罚事项，现拟制定《九和御临门温泉共建共享共治工作实施方案》，进一步规范辖区自然资源管理秩序。</w:t>
      </w:r>
    </w:p>
    <w:p w14:paraId="4DF0129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市自然资源局加强矿山日常监管，按照《河源市自然资源局关于开展矿山环保问题大排查大整治的通知》要求，全面核实和平县非法开采情况；全面梳理、核实相关矿区越界、越层、超量开采资源量及责任主体，对非法采矿行为依法依规进行立案查处，对直接责任人员追究责任，涉嫌违法犯罪的移送公安机关依法处理；督促和平县做好龙狮瓷土矿区停工固化、围蔽和监控安装工作。健全完善长效监管工作机制，建立日常监管联动机制，从源头上遏制各类非法开采地热资源行为，规范九和镇温泉资源开发秩序。</w:t>
      </w:r>
    </w:p>
    <w:p w14:paraId="6089164A">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 w:eastAsia="zh-CN" w:bidi="ar"/>
        </w:rPr>
      </w:pPr>
      <w:r>
        <w:rPr>
          <w:rFonts w:hint="eastAsia" w:ascii="宋体" w:hAnsi="宋体" w:eastAsia="黑体" w:cs="黑体"/>
          <w:b w:val="0"/>
          <w:bCs w:val="0"/>
          <w:color w:val="auto"/>
          <w:spacing w:val="0"/>
          <w:kern w:val="0"/>
          <w:sz w:val="32"/>
          <w:szCs w:val="32"/>
          <w:u w:val="none" w:color="auto"/>
          <w:lang w:val="en-US" w:eastAsia="zh-CN" w:bidi="ar"/>
        </w:rPr>
        <w:t>十二、矿山生态修复治理责任落实不到位。截至2023年9月底，河源市仅完成《“十四五”历史遗留矿山生态修复行动计划》任务的16.65%，仅完成2023年度历史遗留矿山生态修复任务的17.04%，整体进度严重滞后，受到省相关部门通报。和平县下车镇石含村、黄沙村和长塘镇龙陂村废弃稀土矿点为2022年历史遗留矿山修复任务，但至2023年11月，项目仍未开工。龙川县车田镇小龙凹村废弃老稀土矿点复绿效果不佳，水土流失严重，裸露面积达78亩。一些矿产企业履行“谁开采、谁治理”责任不到位，甚至只开采不治理。紫金县柏埔镇华盛石场2023年5月采矿许可证到期后已停止开采，石场复垦复绿效果不佳，大部分植物未能存活。和平县大坝镇金龙矿业2023年初应完成畲营矿区复垦复绿工作，目前尚有254亩未按要求开展复垦复绿，部分已复垦复绿区域又被渣土堆料压占和毁损。和平县广骏矿产公司、宏宝矿山公司和均通西尔公司分别于2018年、2020年采矿证到期后，未落实复垦复绿责任，直接“一走了之”。有关部门未能及时启动生态环境损害调查、索赔等程序，以至于“企业污染、群众受害、政府买单”。</w:t>
      </w:r>
    </w:p>
    <w:p w14:paraId="5FF718B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整改时限：2026年年底前。</w:t>
      </w:r>
    </w:p>
    <w:p w14:paraId="6B81816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整改进展：达时序进度，持续推进。</w:t>
      </w:r>
    </w:p>
    <w:p w14:paraId="6EF76B9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1.和平县下车镇石含村、黄沙村和长塘镇龙陂村废弃稀土矿点修复项目已于2024年10月完成项目验收。</w:t>
      </w:r>
    </w:p>
    <w:p w14:paraId="694E4DF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2.和平县大坝龙狮金龙畲营矿业有限公司255.26亩修复工作已完成，并通过专家验收。无主矿区修复工作（一期）184亩治理任务已全面完成，并通过专家验收；无主矿区修复工作（二期）203亩治理任务已完成。</w:t>
      </w:r>
    </w:p>
    <w:p w14:paraId="2C3A44A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生态环境损害追偿方面。目前已编制形成《河源市和平县大坝镇龙狮村矿区越界开采瓷土矿检测报告》《和平县大坝镇龙狮村矿区越界开采矿山（580亩）地质环境修复设计》和《生态服务功能调查评估报告》三个初稿。下一步将进一步完善《生态服务功能调查评估报告》《河源市和平县大坝镇龙狮村矿区越界开采瓷土矿检测报告》《和平县大坝镇龙狮村矿区越界开采矿山（580亩）地质环境修复设计》《生态环境损害鉴定评估报告》。</w:t>
      </w:r>
    </w:p>
    <w:p w14:paraId="5D378B0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4.龙川县车田镇小龙凹村废弃老稀土矿点列入龙川县2024年历史遗留矿山图斑修复治理工程项目中，目前已完成车田镇小龙凹村废弃老稀土矿点排水沟工程，做好水土流失防治和土壤改良工作；同时正在进一步跟踪植被复绿效果。</w:t>
      </w:r>
    </w:p>
    <w:p w14:paraId="6683876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5.紫金县已完成柏埔镇华盛石场复绿，并通过专家验收。后续将继续加强对复绿复垦范围后期的管养维护工作，确保复绿整改成效。</w:t>
      </w:r>
    </w:p>
    <w:p w14:paraId="6C85A95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6.截至2026年3月底，已累计完成“十四五”历史遗留矿山生态修复治理面积811.88公顷，已完成任务。</w:t>
      </w:r>
    </w:p>
    <w:p w14:paraId="264A2D92">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十三、自然保护地管理保护力度不够。河源市共有各类自然保护地97个，总面积33.39万公顷。因部分历史遗留问题未能解决，自然保护地管理仍有薄弱环节。龙川七目嶂地方级自然保护区内，七目嶂铅锌矿尾矿库复绿成效不佳，造成7亩面积裸露。河源紫金天娘丫地方级自然保护区内，紫金县龙窝龙辉石材有限公司于2014年停止露天开采后一直未修复，局部形成高陡边坡，破坏面积达345亩。紫金白溪省级自然保护区实验区内，紫金县附城镇横径村矿山已遗弃多年，但一直未按要求开展修复，破坏面积达44亩。</w:t>
      </w:r>
    </w:p>
    <w:p w14:paraId="2AE32B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整改时限：2027年年底前。</w:t>
      </w:r>
    </w:p>
    <w:p w14:paraId="1F07622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整改进展：达时序进度，持续推进。</w:t>
      </w:r>
    </w:p>
    <w:p w14:paraId="367041B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1.龙川七目嶂铅锌矿尾矿库已于2024年9月正式闭库销号，尾矿库区域已安排专人进行日常养护，并已恢复7亩裸露土地的植被覆盖。</w:t>
      </w:r>
    </w:p>
    <w:p w14:paraId="5E20951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紫金县横径村矿山已纳入历史遗留矿山生态修复图斑，按照《广东省历史遗留矿山自然复绿验收标准（试行）》，符合验收销号条件，2025年6月12日，省自然资源厅对该图斑进行审核并通过销号。2025年8月22日，已组织专家验收自然复绿</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工作</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，经专家认定，植被覆盖率达到95%以上，自然复绿效果好，达到认定标准。</w:t>
      </w:r>
    </w:p>
    <w:p w14:paraId="6040F31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3.紫金县龙窝镇龙辉石材已纳入历史遗留矿山生态修复项目，已完成实施方案评审、</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勘察</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、施工图设计评审。</w:t>
      </w:r>
    </w:p>
    <w:p w14:paraId="1822A504">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十四、森林资源质量有待提升。河源市林分总体结构“一多一少一低”（纯林多、混交林少，单位面积蓄积量较低），纯林占比达68%；森林景观总体“两多两少”（中幼林多、成熟林少，单层林多、复层林少），中幼林占比达61.65%，成熟林仅占14.15%；特色靓丽风景林不多，马尾松等纯松林面积大。松材线虫病情况比较严重，连平县陂头省级地质公园存在大量病死松树。林地破坏问题时有发生，东源县仙塘经济开发公司热水坑高岭土矿周边非法占用林地8.6亩；紫金县附城镇向阳石场非法占用林地22.7亩；连平县磊鑫石场有68亩地块位于生态保护红线范围内，其中61亩林地被非法占用。</w:t>
      </w:r>
    </w:p>
    <w:p w14:paraId="3D451C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整改时限：2024年年底前。</w:t>
      </w:r>
    </w:p>
    <w:p w14:paraId="58FC87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724943B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1.东源县已依法依规查处东源县仙塘经济开发公司热水坑高岭土矿周边非法占用8.6亩林地行为，并完成复绿整改工作。</w:t>
      </w:r>
    </w:p>
    <w:p w14:paraId="18CFEC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2.紫金县已查处向阳石场非法占用22.7亩林地面积行为，并要求企业完成复绿工作。该企业已进行填土和人工复绿，并通过县林业局验收。</w:t>
      </w:r>
    </w:p>
    <w:p w14:paraId="7B13BE5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连平县已将陂头省级地质公园松材线虫病疫情发生小班松树疫木列入2024年绿美资金松材线虫病防治项目，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已按程序依法依规完成疫木松树的采伐、除治工作，并加强后续种植管护工作，对松木采用变性除害加工，彻底消除松材线虫病害。</w:t>
      </w:r>
    </w:p>
    <w:p w14:paraId="2AB12B4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4.连平县责令连平县磊鑫实业有限公司对复绿不到位的地块继续复绿，已基本完成68亩生态保护红线范围的生产设备搬运和复绿工作。</w:t>
      </w:r>
    </w:p>
    <w:p w14:paraId="6E6EABAF">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十五、</w:t>
      </w:r>
      <w:r>
        <w:rPr>
          <w:rFonts w:hint="eastAsia" w:ascii="宋体" w:hAnsi="宋体" w:eastAsia="黑体" w:cs="黑体"/>
          <w:b w:val="0"/>
          <w:bCs w:val="0"/>
          <w:color w:val="auto"/>
          <w:spacing w:val="0"/>
          <w:kern w:val="0"/>
          <w:sz w:val="32"/>
          <w:szCs w:val="32"/>
          <w:u w:val="none" w:color="auto"/>
          <w:lang w:val="en" w:eastAsia="zh-CN" w:bidi="ar"/>
        </w:rPr>
        <w:t>生活垃圾渗滤液处置监管不到位。</w:t>
      </w:r>
      <w:r>
        <w:rPr>
          <w:rFonts w:hint="eastAsia" w:ascii="宋体" w:hAnsi="宋体" w:eastAsia="黑体" w:cs="黑体"/>
          <w:b w:val="0"/>
          <w:bCs w:val="0"/>
          <w:color w:val="auto"/>
          <w:spacing w:val="0"/>
          <w:kern w:val="0"/>
          <w:sz w:val="32"/>
          <w:szCs w:val="32"/>
          <w:u w:val="none" w:color="auto"/>
          <w:lang w:val="en-US" w:eastAsia="zh-CN" w:bidi="ar"/>
        </w:rPr>
        <w:t>全</w:t>
      </w:r>
      <w:r>
        <w:rPr>
          <w:rFonts w:hint="eastAsia" w:ascii="宋体" w:hAnsi="宋体" w:eastAsia="黑体" w:cs="黑体"/>
          <w:b w:val="0"/>
          <w:bCs w:val="0"/>
          <w:color w:val="auto"/>
          <w:spacing w:val="0"/>
          <w:kern w:val="0"/>
          <w:sz w:val="32"/>
          <w:szCs w:val="32"/>
          <w:u w:val="none" w:color="auto"/>
          <w:lang w:val="en" w:eastAsia="zh-CN" w:bidi="ar"/>
        </w:rPr>
        <w:t>市积存渗滤液超</w:t>
      </w:r>
      <w:r>
        <w:rPr>
          <w:rFonts w:hint="eastAsia" w:ascii="宋体" w:hAnsi="宋体" w:eastAsia="黑体" w:cs="黑体"/>
          <w:b w:val="0"/>
          <w:bCs w:val="0"/>
          <w:color w:val="auto"/>
          <w:spacing w:val="0"/>
          <w:kern w:val="0"/>
          <w:sz w:val="32"/>
          <w:szCs w:val="32"/>
          <w:u w:val="none" w:color="auto"/>
          <w:lang w:val="en-US" w:eastAsia="zh-CN" w:bidi="ar"/>
        </w:rPr>
        <w:t>9</w:t>
      </w:r>
      <w:r>
        <w:rPr>
          <w:rFonts w:hint="eastAsia" w:ascii="宋体" w:hAnsi="宋体" w:eastAsia="黑体" w:cs="黑体"/>
          <w:b w:val="0"/>
          <w:bCs w:val="0"/>
          <w:color w:val="auto"/>
          <w:spacing w:val="0"/>
          <w:kern w:val="0"/>
          <w:sz w:val="32"/>
          <w:szCs w:val="32"/>
          <w:u w:val="none" w:color="auto"/>
          <w:lang w:val="en" w:eastAsia="zh-CN" w:bidi="ar"/>
        </w:rPr>
        <w:t>万吨，部分生活垃圾填埋场渗滤液超警戒积存，存在环境安全隐患。部分填埋场渗滤液处理能力不足，市区七寨生活垃圾填埋场渗滤液处理设施老旧，处理能力约130吨/日，而渗滤液新增量约180吨/日，至督察进驻时，仍</w:t>
      </w:r>
      <w:r>
        <w:rPr>
          <w:rFonts w:hint="eastAsia" w:ascii="宋体" w:hAnsi="宋体" w:eastAsia="黑体" w:cs="黑体"/>
          <w:b w:val="0"/>
          <w:bCs w:val="0"/>
          <w:color w:val="auto"/>
          <w:spacing w:val="0"/>
          <w:kern w:val="0"/>
          <w:sz w:val="32"/>
          <w:szCs w:val="32"/>
          <w:u w:val="none" w:color="auto"/>
          <w:lang w:val="en-US" w:eastAsia="zh-CN" w:bidi="ar"/>
        </w:rPr>
        <w:t>无法</w:t>
      </w:r>
      <w:r>
        <w:rPr>
          <w:rFonts w:hint="eastAsia" w:ascii="宋体" w:hAnsi="宋体" w:eastAsia="黑体" w:cs="黑体"/>
          <w:b w:val="0"/>
          <w:bCs w:val="0"/>
          <w:color w:val="auto"/>
          <w:spacing w:val="0"/>
          <w:kern w:val="0"/>
          <w:sz w:val="32"/>
          <w:szCs w:val="32"/>
          <w:u w:val="none" w:color="auto"/>
          <w:lang w:val="en" w:eastAsia="zh-CN" w:bidi="ar"/>
        </w:rPr>
        <w:t>实现日产日清；和平县生活垃圾填埋场调节池渗滤液全量化处置设施建设推进较慢；连平县生活垃圾填埋场渗滤液处理能力严重不足，大量渗滤液在库区积存。部分生活垃圾转运、填埋场所运营管理不规范，源城区生活垃圾压缩转运站</w:t>
      </w:r>
      <w:r>
        <w:rPr>
          <w:rFonts w:hint="eastAsia" w:ascii="宋体" w:hAnsi="宋体" w:eastAsia="黑体" w:cs="黑体"/>
          <w:b w:val="0"/>
          <w:bCs w:val="0"/>
          <w:color w:val="auto"/>
          <w:spacing w:val="0"/>
          <w:kern w:val="0"/>
          <w:sz w:val="32"/>
          <w:szCs w:val="32"/>
          <w:u w:val="none" w:color="auto"/>
          <w:lang w:val="en-US" w:eastAsia="zh-CN" w:bidi="ar"/>
        </w:rPr>
        <w:t>站</w:t>
      </w:r>
      <w:r>
        <w:rPr>
          <w:rFonts w:hint="eastAsia" w:ascii="宋体" w:hAnsi="宋体" w:eastAsia="黑体" w:cs="黑体"/>
          <w:b w:val="0"/>
          <w:bCs w:val="0"/>
          <w:color w:val="auto"/>
          <w:spacing w:val="0"/>
          <w:kern w:val="0"/>
          <w:sz w:val="32"/>
          <w:szCs w:val="32"/>
          <w:u w:val="none" w:color="auto"/>
          <w:lang w:val="en" w:eastAsia="zh-CN" w:bidi="ar"/>
        </w:rPr>
        <w:t>内环境脏乱差，渗滤液收集池顶部未密闭，渗滤液出库转运台账缺失；和平县生活垃圾填埋场现场作业面过大，雨污分流不规范，未开展垃圾坝体稳定性监测；连平县生活垃圾填埋场垃圾堆体过高，现场管理混乱。</w:t>
      </w:r>
    </w:p>
    <w:p w14:paraId="7DA27D96">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宋体" w:hAnsi="宋体" w:eastAsia="方正楷体_GBK" w:cs="方正楷体_GBK"/>
          <w:b w:val="0"/>
          <w:bCs w:val="0"/>
          <w:color w:val="000000"/>
          <w:sz w:val="32"/>
          <w:szCs w:val="32"/>
          <w:highlight w:val="none"/>
          <w:u w:val="none" w:color="auto"/>
          <w:shd w:val="clear" w:color="auto" w:fill="auto"/>
          <w:lang w:val="en-US" w:eastAsia="zh-CN"/>
        </w:rPr>
      </w:pPr>
      <w:r>
        <w:rPr>
          <w:rFonts w:hint="eastAsia" w:ascii="宋体" w:hAnsi="宋体" w:eastAsia="方正楷体_GBK" w:cs="方正楷体_GBK"/>
          <w:b w:val="0"/>
          <w:bCs w:val="0"/>
          <w:color w:val="000000"/>
          <w:sz w:val="32"/>
          <w:szCs w:val="32"/>
          <w:highlight w:val="none"/>
          <w:u w:val="none" w:color="auto"/>
          <w:shd w:val="clear" w:color="auto" w:fill="auto"/>
          <w:lang w:val="en-US" w:eastAsia="zh-CN"/>
        </w:rPr>
        <w:t>（一）关于生活垃圾渗滤液处置问题</w:t>
      </w:r>
    </w:p>
    <w:p w14:paraId="1C2FEA1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整改时限：2024年年底前。</w:t>
      </w:r>
    </w:p>
    <w:p w14:paraId="0A22075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3C01F09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1.和平县于2024年9月新增渗滤液全量化处理设备1套并投入使用，可处理渗滤液400吨/日</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确保渗滤液积存量保持在安全警戒线以下。</w:t>
      </w:r>
    </w:p>
    <w:p w14:paraId="74E202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连平县生活垃圾填埋场2025年3月底新增一套400吨/日渗滤液应急处理设备，渗滤液处理能力提升至550吨/日，2025年8月完成垃圾堆体液位观测井建设项目，并按有关要求对垃圾堆体液位进行监测。目前渗滤液积存量处于安全警戒线以下。</w:t>
      </w:r>
    </w:p>
    <w:p w14:paraId="4A5CDB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3.七寨生活垃圾填埋场渗滤液处理能力约2</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9</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0吨/日（其中七寨生活垃圾渗滤液处置厂处理能力约150吨/日，焚烧发电厂处理能力约140吨/日），渗滤液产生量约1</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4</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0吨/日，目前渗滤液积存量处于安全警戒线以下。</w:t>
      </w:r>
    </w:p>
    <w:p w14:paraId="1F4AD7B1">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宋体" w:hAnsi="宋体" w:eastAsia="方正楷体_GBK" w:cs="方正楷体_GBK"/>
          <w:b w:val="0"/>
          <w:bCs w:val="0"/>
          <w:color w:val="000000"/>
          <w:sz w:val="32"/>
          <w:szCs w:val="32"/>
          <w:highlight w:val="none"/>
          <w:u w:val="none" w:color="auto"/>
          <w:shd w:val="clear" w:color="auto" w:fill="auto"/>
          <w:lang w:val="en-US" w:eastAsia="zh-CN"/>
        </w:rPr>
      </w:pPr>
      <w:r>
        <w:rPr>
          <w:rFonts w:hint="eastAsia" w:ascii="宋体" w:hAnsi="宋体" w:eastAsia="方正楷体_GBK" w:cs="方正楷体_GBK"/>
          <w:b w:val="0"/>
          <w:bCs w:val="0"/>
          <w:color w:val="000000"/>
          <w:sz w:val="32"/>
          <w:szCs w:val="32"/>
          <w:highlight w:val="none"/>
          <w:u w:val="none" w:color="auto"/>
          <w:shd w:val="clear" w:color="auto" w:fill="auto"/>
          <w:lang w:val="en-US" w:eastAsia="zh-CN"/>
        </w:rPr>
        <w:t>（二）关于生活垃圾填埋场运营管理问题</w:t>
      </w:r>
    </w:p>
    <w:p w14:paraId="37504E7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整改时限：2024年年底前。</w:t>
      </w:r>
    </w:p>
    <w:p w14:paraId="0E5588D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整改进展：已完成，持续巩固成效。</w:t>
      </w:r>
    </w:p>
    <w:p w14:paraId="234EF51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1.源城区加强对垃圾压缩转运站监督管理，目前墩头生活垃圾压缩转运站处于回购商讨处理过渡阶段，现已作为应急站备用，不再承担日常垃圾转运工作。</w:t>
      </w:r>
    </w:p>
    <w:p w14:paraId="0CB346C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和平县于2024年9月新增渗滤液全量化处理设备1套并投入使用，市中心城区生活垃圾于2024年10月停止转运和平县处置，和平县生活垃圾填埋场运营方及时将垃圾平整后无害化填埋，并覆盖作业面，减少渗滤液产生量。</w:t>
      </w:r>
    </w:p>
    <w:p w14:paraId="033944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3.连平县生活垃圾已全面运往东源县综合资源利用中心焚烧处理，2024年10月起生活垃圾填埋场已停止处理生活垃圾，已完成临时封场。</w:t>
      </w:r>
    </w:p>
    <w:p w14:paraId="7A5DD1AA">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十六、固体废物监管失衡。河源市固体废物处置台账不清、堆放不规范等问题比较突出。河源市七寨生态环境科技有限公司台账显示，2021年以来共收集生活污泥约9.35万吨，采用堆肥工艺处理后，外运产品仅有4.85万吨，物料进出差距大；堆肥车间未密闭生产，未设置生物喷淋除臭，现场臭气污染严重。</w:t>
      </w:r>
      <w:r>
        <w:rPr>
          <w:rFonts w:hint="eastAsia" w:ascii="宋体" w:hAnsi="宋体" w:eastAsia="黑体" w:cs="黑体"/>
          <w:b w:val="0"/>
          <w:bCs w:val="0"/>
          <w:color w:val="auto"/>
          <w:spacing w:val="0"/>
          <w:kern w:val="0"/>
          <w:sz w:val="32"/>
          <w:szCs w:val="32"/>
          <w:u w:val="none" w:color="auto"/>
          <w:lang w:val="en" w:eastAsia="zh-CN" w:bidi="ar"/>
        </w:rPr>
        <w:t>东源县广美新型建材有限公司未按环评要求将收集的工业固废分离出</w:t>
      </w:r>
      <w:r>
        <w:rPr>
          <w:rFonts w:hint="eastAsia" w:ascii="宋体" w:hAnsi="宋体" w:eastAsia="黑体" w:cs="黑体"/>
          <w:b w:val="0"/>
          <w:bCs w:val="0"/>
          <w:color w:val="auto"/>
          <w:spacing w:val="0"/>
          <w:kern w:val="0"/>
          <w:sz w:val="32"/>
          <w:szCs w:val="32"/>
          <w:u w:val="none" w:color="auto"/>
          <w:lang w:val="en-US" w:eastAsia="zh-CN" w:bidi="ar"/>
        </w:rPr>
        <w:t>危险废物</w:t>
      </w:r>
      <w:r>
        <w:rPr>
          <w:rFonts w:hint="eastAsia" w:ascii="宋体" w:hAnsi="宋体" w:eastAsia="黑体" w:cs="黑体"/>
          <w:b w:val="0"/>
          <w:bCs w:val="0"/>
          <w:color w:val="auto"/>
          <w:spacing w:val="0"/>
          <w:kern w:val="0"/>
          <w:sz w:val="32"/>
          <w:szCs w:val="32"/>
          <w:u w:val="none" w:color="auto"/>
          <w:lang w:val="en" w:eastAsia="zh-CN" w:bidi="ar"/>
        </w:rPr>
        <w:t>并</w:t>
      </w:r>
      <w:r>
        <w:rPr>
          <w:rFonts w:hint="eastAsia" w:ascii="宋体" w:hAnsi="宋体" w:eastAsia="黑体" w:cs="黑体"/>
          <w:b w:val="0"/>
          <w:bCs w:val="0"/>
          <w:color w:val="auto"/>
          <w:spacing w:val="0"/>
          <w:kern w:val="0"/>
          <w:sz w:val="32"/>
          <w:szCs w:val="32"/>
          <w:u w:val="none" w:color="auto"/>
          <w:lang w:val="en-US" w:eastAsia="zh-CN" w:bidi="ar"/>
        </w:rPr>
        <w:t>规范存放</w:t>
      </w:r>
      <w:r>
        <w:rPr>
          <w:rFonts w:hint="eastAsia" w:ascii="宋体" w:hAnsi="宋体" w:eastAsia="黑体" w:cs="黑体"/>
          <w:b w:val="0"/>
          <w:bCs w:val="0"/>
          <w:color w:val="auto"/>
          <w:spacing w:val="0"/>
          <w:kern w:val="0"/>
          <w:sz w:val="32"/>
          <w:szCs w:val="32"/>
          <w:u w:val="none" w:color="auto"/>
          <w:lang w:val="en" w:eastAsia="zh-CN" w:bidi="ar"/>
        </w:rPr>
        <w:t>。和平县华胜有限公司未按环评要求开展生产，擅自增加碱洗工艺，</w:t>
      </w:r>
      <w:r>
        <w:rPr>
          <w:rFonts w:hint="eastAsia" w:ascii="宋体" w:hAnsi="宋体" w:eastAsia="黑体" w:cs="黑体"/>
          <w:b w:val="0"/>
          <w:bCs w:val="0"/>
          <w:color w:val="auto"/>
          <w:spacing w:val="0"/>
          <w:kern w:val="0"/>
          <w:sz w:val="32"/>
          <w:szCs w:val="32"/>
          <w:u w:val="none" w:color="auto"/>
          <w:lang w:val="en-US" w:eastAsia="zh-CN" w:bidi="ar"/>
        </w:rPr>
        <w:t>产生的污泥存在不规范处理问题</w:t>
      </w:r>
      <w:r>
        <w:rPr>
          <w:rFonts w:hint="eastAsia" w:ascii="宋体" w:hAnsi="宋体" w:eastAsia="黑体" w:cs="黑体"/>
          <w:b w:val="0"/>
          <w:bCs w:val="0"/>
          <w:color w:val="auto"/>
          <w:spacing w:val="0"/>
          <w:kern w:val="0"/>
          <w:sz w:val="32"/>
          <w:szCs w:val="32"/>
          <w:u w:val="none" w:color="auto"/>
          <w:lang w:val="en" w:eastAsia="zh-CN" w:bidi="ar"/>
        </w:rPr>
        <w:t>。</w:t>
      </w:r>
      <w:r>
        <w:rPr>
          <w:rFonts w:hint="eastAsia" w:ascii="宋体" w:hAnsi="宋体" w:eastAsia="黑体" w:cs="黑体"/>
          <w:b w:val="0"/>
          <w:bCs w:val="0"/>
          <w:color w:val="auto"/>
          <w:spacing w:val="0"/>
          <w:kern w:val="0"/>
          <w:sz w:val="32"/>
          <w:szCs w:val="32"/>
          <w:u w:val="none" w:color="auto"/>
          <w:lang w:val="en-US" w:eastAsia="zh-CN" w:bidi="ar"/>
        </w:rPr>
        <w:t>江东新区</w:t>
      </w:r>
      <w:r>
        <w:rPr>
          <w:rFonts w:hint="eastAsia" w:ascii="宋体" w:hAnsi="宋体" w:eastAsia="黑体" w:cs="黑体"/>
          <w:b w:val="0"/>
          <w:bCs w:val="0"/>
          <w:color w:val="auto"/>
          <w:spacing w:val="0"/>
          <w:kern w:val="0"/>
          <w:sz w:val="32"/>
          <w:szCs w:val="32"/>
          <w:u w:val="none" w:color="auto"/>
          <w:lang w:val="en" w:eastAsia="zh-CN" w:bidi="ar"/>
        </w:rPr>
        <w:t>京华沥青混凝土有限公司未</w:t>
      </w:r>
      <w:r>
        <w:rPr>
          <w:rFonts w:hint="eastAsia" w:ascii="宋体" w:hAnsi="宋体" w:eastAsia="黑体" w:cs="黑体"/>
          <w:b w:val="0"/>
          <w:bCs w:val="0"/>
          <w:color w:val="auto"/>
          <w:spacing w:val="0"/>
          <w:kern w:val="0"/>
          <w:sz w:val="32"/>
          <w:szCs w:val="32"/>
          <w:u w:val="none" w:color="auto"/>
          <w:lang w:val="en-US" w:eastAsia="zh-CN" w:bidi="ar"/>
        </w:rPr>
        <w:t>设置规范的危险废物</w:t>
      </w:r>
      <w:r>
        <w:rPr>
          <w:rFonts w:hint="eastAsia" w:ascii="宋体" w:hAnsi="宋体" w:eastAsia="黑体" w:cs="黑体"/>
          <w:b w:val="0"/>
          <w:bCs w:val="0"/>
          <w:color w:val="auto"/>
          <w:spacing w:val="0"/>
          <w:kern w:val="0"/>
          <w:sz w:val="32"/>
          <w:szCs w:val="32"/>
          <w:u w:val="none" w:color="auto"/>
          <w:lang w:val="en" w:eastAsia="zh-CN" w:bidi="ar"/>
        </w:rPr>
        <w:t>储存仓库，重油渣露天堆放，</w:t>
      </w:r>
      <w:r>
        <w:rPr>
          <w:rFonts w:hint="eastAsia" w:ascii="宋体" w:hAnsi="宋体" w:eastAsia="黑体" w:cs="黑体"/>
          <w:b w:val="0"/>
          <w:bCs w:val="0"/>
          <w:color w:val="auto"/>
          <w:spacing w:val="0"/>
          <w:kern w:val="0"/>
          <w:sz w:val="32"/>
          <w:szCs w:val="32"/>
          <w:u w:val="none" w:color="auto"/>
          <w:lang w:val="en-US" w:eastAsia="zh-CN" w:bidi="ar"/>
        </w:rPr>
        <w:t>且未落实危险废物</w:t>
      </w:r>
      <w:r>
        <w:rPr>
          <w:rFonts w:hint="eastAsia" w:ascii="宋体" w:hAnsi="宋体" w:eastAsia="黑体" w:cs="黑体"/>
          <w:b w:val="0"/>
          <w:bCs w:val="0"/>
          <w:color w:val="auto"/>
          <w:spacing w:val="0"/>
          <w:kern w:val="0"/>
          <w:sz w:val="32"/>
          <w:szCs w:val="32"/>
          <w:u w:val="none" w:color="auto"/>
          <w:lang w:val="en" w:eastAsia="zh-CN" w:bidi="ar"/>
        </w:rPr>
        <w:t>管理台账</w:t>
      </w:r>
      <w:r>
        <w:rPr>
          <w:rFonts w:hint="eastAsia" w:ascii="宋体" w:hAnsi="宋体" w:eastAsia="黑体" w:cs="黑体"/>
          <w:b w:val="0"/>
          <w:bCs w:val="0"/>
          <w:color w:val="auto"/>
          <w:spacing w:val="0"/>
          <w:kern w:val="0"/>
          <w:sz w:val="32"/>
          <w:szCs w:val="32"/>
          <w:u w:val="none" w:color="auto"/>
          <w:lang w:val="en-US" w:eastAsia="zh-CN" w:bidi="ar"/>
        </w:rPr>
        <w:t>登记</w:t>
      </w:r>
      <w:r>
        <w:rPr>
          <w:rFonts w:hint="eastAsia" w:ascii="宋体" w:hAnsi="宋体" w:eastAsia="黑体" w:cs="黑体"/>
          <w:b w:val="0"/>
          <w:bCs w:val="0"/>
          <w:color w:val="auto"/>
          <w:spacing w:val="0"/>
          <w:kern w:val="0"/>
          <w:sz w:val="32"/>
          <w:szCs w:val="32"/>
          <w:u w:val="none" w:color="auto"/>
          <w:lang w:val="en" w:eastAsia="zh-CN" w:bidi="ar"/>
        </w:rPr>
        <w:t>。</w:t>
      </w:r>
    </w:p>
    <w:p w14:paraId="3ED562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整改时限：立行立改，持续整改。</w:t>
      </w:r>
    </w:p>
    <w:p w14:paraId="6C60708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整改进展：达时序进度，持续推进。</w:t>
      </w:r>
    </w:p>
    <w:p w14:paraId="0D00239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1.东源县已依法查处东源县广美新型建材有限公司违法堆放工业固体废物等环境违法行为，该公司已清理违规堆放的工业固体废物，严格按照环评要求收集工业固体废物并规范存放。</w:t>
      </w:r>
    </w:p>
    <w:p w14:paraId="68F3FBE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2.和平县对河源华胜塑料制品有限公司进行现场检查并督促整改，目前该公司已按照整改要求拆除加碱的工艺设施，完善污泥管理台账记录，完善废气收集工作。</w:t>
      </w:r>
    </w:p>
    <w:p w14:paraId="557A5D3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3.江东新区已督促河源市七寨生态环境科技有限公司提高污泥处理后外运能力，堆肥车间实行密闭、开启除臭喷淋生产，并完善了相关台账；江东新区京华沥青混凝土有限公司已按要求完成危险废物储存仓规范化建设，并完善相关台账管理。</w:t>
      </w:r>
    </w:p>
    <w:p w14:paraId="7CEE6B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4.市生态环境局开展2024—2025年危险废物规范化管理工作，组织危险废物重点监管单位开展规范化管理培训90家（次）；加大环境执法监管力度，开展专项整治检查，共查办涉一般工业固体废物环境违法案件8起，截至2026年3月底，未发生非法倾倒危险废物等情况。</w:t>
      </w:r>
    </w:p>
    <w:p w14:paraId="57A909F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5.市住房城乡建设局持续督促指导县（区）污水处理厂及七寨污泥处置有限公司落实《城镇生活污水处理厂污泥处理处置管理办法》，规范污泥处理处置行为。</w:t>
      </w:r>
    </w:p>
    <w:p w14:paraId="2503EE67">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黑体" w:cs="黑体"/>
          <w:b w:val="0"/>
          <w:bCs w:val="0"/>
          <w:color w:val="auto"/>
          <w:spacing w:val="0"/>
          <w:kern w:val="0"/>
          <w:sz w:val="32"/>
          <w:szCs w:val="32"/>
          <w:u w:val="none" w:color="auto"/>
          <w:lang w:val="en-US" w:eastAsia="zh-CN" w:bidi="ar"/>
        </w:rPr>
      </w:pPr>
      <w:r>
        <w:rPr>
          <w:rFonts w:hint="eastAsia" w:ascii="宋体" w:hAnsi="宋体" w:eastAsia="黑体" w:cs="黑体"/>
          <w:b w:val="0"/>
          <w:bCs w:val="0"/>
          <w:color w:val="auto"/>
          <w:spacing w:val="0"/>
          <w:kern w:val="0"/>
          <w:sz w:val="32"/>
          <w:szCs w:val="32"/>
          <w:u w:val="none" w:color="auto"/>
          <w:lang w:val="en-US" w:eastAsia="zh-CN" w:bidi="ar"/>
        </w:rPr>
        <w:t>十七、一些矿山尾矿库存在风险隐患。督察抽查发现，东源县坚基矿业有限公司深坑铁矿尾矿库无渗滤液收集池，废水直接外排，尾矿库表面未按要求进行覆土。龙川县七目嶂铅锌矿尾矿渗滤液无收集处置设施。紫金县铁嶂锡矿尾矿库部分截洪沟存在堵塞，尾矿库无防渗设施，无法收集库区渗滤液。</w:t>
      </w:r>
    </w:p>
    <w:p w14:paraId="5D3AD82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整改时限：2025年年底前。</w:t>
      </w:r>
    </w:p>
    <w:p w14:paraId="2991385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整改进展：持续推进。</w:t>
      </w:r>
    </w:p>
    <w:p w14:paraId="100FD32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1.东源县坚基矿业有限公司已委托第三方机构编制了尾矿库渗滤液整治技术方案，工程已完工，</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并</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申请销号办结。</w:t>
      </w:r>
    </w:p>
    <w:p w14:paraId="117A83F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i w:val="0"/>
          <w:color w:val="000000"/>
          <w:kern w:val="0"/>
          <w:sz w:val="32"/>
          <w:szCs w:val="32"/>
          <w:u w:val="none" w:color="auto"/>
          <w:shd w:val="clear" w:color="auto" w:fill="auto"/>
          <w:lang w:val="en-US" w:eastAsia="zh-CN" w:bidi="ar"/>
        </w:rPr>
      </w:pP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2.龙川县制定了《龙川县紫市镇七目嶂尾矿库历史遗留污染源应急处理方案》，截至202</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6</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年</w:t>
      </w: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w:t>
      </w:r>
      <w:r>
        <w:rPr>
          <w:rFonts w:hint="default" w:ascii="宋体" w:hAnsi="宋体" w:eastAsia="仿宋_GB2312" w:cs="仿宋_GB2312"/>
          <w:b w:val="0"/>
          <w:bCs w:val="0"/>
          <w:i w:val="0"/>
          <w:color w:val="000000"/>
          <w:kern w:val="0"/>
          <w:sz w:val="32"/>
          <w:szCs w:val="32"/>
          <w:u w:val="none" w:color="auto"/>
          <w:shd w:val="clear" w:color="auto" w:fill="auto"/>
          <w:lang w:val="en-US" w:eastAsia="zh-CN" w:bidi="ar"/>
        </w:rPr>
        <w:t>月底，已完成项目整治工作。每月对七目嶂铅锌矿尾矿库开展水污染物排放监测。</w:t>
      </w:r>
    </w:p>
    <w:p w14:paraId="5087D7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3.紫金县已对水墩镇铁嶂尾矿库初步完成应急整治措施，铁嶂锡矿尾矿库环境整治工程已进场施工，已完成现场场地清表、道路平整；尾矿下游回水池清污，回填土方；尾矿库上游滩面清理杂草枯木，回填土方；滩面排水支沟建设，滩面排水主沟、排水毛沟挖掘；回水池山坡边截水墙建设；下游排水主沟建设；下游回水池防渗帷幕2处建设；污水处理站平整地面、土方挖掘，污水处理站应急池、调节池建设；主坝、副坝、回水池3处防渗帷幕钻孔埋管、注浆工作；矿坑涌水区集水井混凝土浇筑。正在进行滩面排水主沟、排水毛沟混凝土浇筑、矿坑涌水自流管热熔接管。已完成总工程量70%。</w:t>
      </w:r>
    </w:p>
    <w:p w14:paraId="0202D00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4.市生态环境局组织各县（区）开展了尾矿库污染隐患排查治理工作，宣传尾矿库相关法律法规和标准规范；督促各县（区）对排查出的问题进行跟踪督办，并指导尾矿库企业完善相关污染防治设施。</w:t>
      </w:r>
    </w:p>
    <w:p w14:paraId="0861A2F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i w:val="0"/>
          <w:color w:val="000000"/>
          <w:kern w:val="0"/>
          <w:sz w:val="32"/>
          <w:szCs w:val="32"/>
          <w:u w:val="none" w:color="auto"/>
          <w:shd w:val="clear" w:color="auto" w:fill="auto"/>
          <w:lang w:val="en-US" w:eastAsia="zh-CN" w:bidi="ar"/>
        </w:rPr>
      </w:pPr>
      <w:r>
        <w:rPr>
          <w:rFonts w:hint="eastAsia" w:ascii="宋体" w:hAnsi="宋体" w:eastAsia="仿宋_GB2312" w:cs="仿宋_GB2312"/>
          <w:b w:val="0"/>
          <w:bCs w:val="0"/>
          <w:i w:val="0"/>
          <w:color w:val="000000"/>
          <w:kern w:val="0"/>
          <w:sz w:val="32"/>
          <w:szCs w:val="32"/>
          <w:u w:val="none" w:color="auto"/>
          <w:shd w:val="clear" w:color="auto" w:fill="auto"/>
          <w:lang w:val="en-US" w:eastAsia="zh-CN" w:bidi="ar"/>
        </w:rPr>
        <w:t>5.市应急管理局督促尾矿库企业做好安全生产工作，确保不发生生产安全事故。目前全市尾矿库均为正常库，未发生生产安全事故。</w:t>
      </w:r>
    </w:p>
    <w:p w14:paraId="0513FCCA">
      <w:pPr>
        <w:pStyle w:val="7"/>
        <w:rPr>
          <w:rFonts w:hint="eastAsia"/>
          <w:lang w:val="en-US" w:eastAsia="zh-CN"/>
        </w:rPr>
      </w:pPr>
    </w:p>
    <w:sectPr>
      <w:footerReference r:id="rId3" w:type="default"/>
      <w:pgSz w:w="11906" w:h="16838"/>
      <w:pgMar w:top="1440" w:right="1531" w:bottom="1440" w:left="153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0E2264-89EE-4F43-A95F-8C840B4391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C92842-EA7F-4AD3-96CC-A2D7EDAFB1FE}"/>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CD8F56E0-F0FB-49AC-9FB2-137C0DA6BAC7}"/>
  </w:font>
  <w:font w:name="方正小标宋简体">
    <w:panose1 w:val="02000000000000000000"/>
    <w:charset w:val="86"/>
    <w:family w:val="auto"/>
    <w:pitch w:val="default"/>
    <w:sig w:usb0="00000001" w:usb1="08000000" w:usb2="00000000" w:usb3="00000000" w:csb0="00040000" w:csb1="00000000"/>
    <w:embedRegular r:id="rId4" w:fontKey="{4F03923C-C115-4FA7-9353-5F30A72FA19D}"/>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5" w:fontKey="{B9DAB480-01DB-4134-B70C-A687043562FF}"/>
  </w:font>
  <w:font w:name="楷体_GB2312">
    <w:panose1 w:val="02010609030101010101"/>
    <w:charset w:val="86"/>
    <w:family w:val="auto"/>
    <w:pitch w:val="default"/>
    <w:sig w:usb0="00000001" w:usb1="080E0000" w:usb2="00000000" w:usb3="00000000" w:csb0="00040000" w:csb1="00000000"/>
    <w:embedRegular r:id="rId6" w:fontKey="{88C73DA1-0054-45AC-ACFF-0C3998BA53E8}"/>
  </w:font>
  <w:font w:name="方正黑体_GBK">
    <w:altName w:val="微软雅黑"/>
    <w:panose1 w:val="03000509000000000000"/>
    <w:charset w:val="86"/>
    <w:family w:val="auto"/>
    <w:pitch w:val="default"/>
    <w:sig w:usb0="00000000" w:usb1="00000000" w:usb2="00000000" w:usb3="00000000" w:csb0="00040000" w:csb1="00000000"/>
    <w:embedRegular r:id="rId7" w:fontKey="{6D6336E5-D215-46C6-8ED1-7ABE4D56376A}"/>
  </w:font>
  <w:font w:name="方正楷体_GBK">
    <w:panose1 w:val="02000000000000000000"/>
    <w:charset w:val="86"/>
    <w:family w:val="auto"/>
    <w:pitch w:val="default"/>
    <w:sig w:usb0="800002BF" w:usb1="38CF7CFA" w:usb2="00000016" w:usb3="00000000" w:csb0="00040000" w:csb1="00000000"/>
    <w:embedRegular r:id="rId8" w:fontKey="{2E796945-4CE4-43C9-BEA2-ADEF3526E3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8E3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DB9C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2DB9C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MWM1YzhjNjQwMWU1ODgyMmI0OTFjMzBjNjdjNTMifQ=="/>
  </w:docVars>
  <w:rsids>
    <w:rsidRoot w:val="2F6A45BE"/>
    <w:rsid w:val="06CB5EE5"/>
    <w:rsid w:val="078B2DC2"/>
    <w:rsid w:val="085549CA"/>
    <w:rsid w:val="08A703A4"/>
    <w:rsid w:val="0A1E5D2B"/>
    <w:rsid w:val="0AB15C77"/>
    <w:rsid w:val="0DD83A95"/>
    <w:rsid w:val="0EFE5203"/>
    <w:rsid w:val="10E16B8A"/>
    <w:rsid w:val="119360D6"/>
    <w:rsid w:val="11E3336F"/>
    <w:rsid w:val="12BA2EC9"/>
    <w:rsid w:val="14A41966"/>
    <w:rsid w:val="15671D54"/>
    <w:rsid w:val="15DC7483"/>
    <w:rsid w:val="16B1196C"/>
    <w:rsid w:val="17F36707"/>
    <w:rsid w:val="18414E4C"/>
    <w:rsid w:val="187D13BD"/>
    <w:rsid w:val="197748DA"/>
    <w:rsid w:val="1A9B797D"/>
    <w:rsid w:val="1C8942E7"/>
    <w:rsid w:val="203C5B8B"/>
    <w:rsid w:val="21DC1674"/>
    <w:rsid w:val="25C14E84"/>
    <w:rsid w:val="28A074C7"/>
    <w:rsid w:val="291A3A34"/>
    <w:rsid w:val="2A351434"/>
    <w:rsid w:val="2C2C27D0"/>
    <w:rsid w:val="2DC51E87"/>
    <w:rsid w:val="2E8F6B2F"/>
    <w:rsid w:val="2EEE0231"/>
    <w:rsid w:val="2F6A45BE"/>
    <w:rsid w:val="307F538D"/>
    <w:rsid w:val="309375DC"/>
    <w:rsid w:val="34B76DB3"/>
    <w:rsid w:val="35941699"/>
    <w:rsid w:val="3D674F5E"/>
    <w:rsid w:val="3E9215AD"/>
    <w:rsid w:val="425012F6"/>
    <w:rsid w:val="42EA60DF"/>
    <w:rsid w:val="46044C95"/>
    <w:rsid w:val="47EC5AA3"/>
    <w:rsid w:val="4B2F2AAA"/>
    <w:rsid w:val="4B513429"/>
    <w:rsid w:val="4D4C6847"/>
    <w:rsid w:val="4E34174F"/>
    <w:rsid w:val="4F9E291E"/>
    <w:rsid w:val="503A5749"/>
    <w:rsid w:val="52C25ED5"/>
    <w:rsid w:val="53EA0A31"/>
    <w:rsid w:val="5402441A"/>
    <w:rsid w:val="567CE3E0"/>
    <w:rsid w:val="597B6AC3"/>
    <w:rsid w:val="5E261785"/>
    <w:rsid w:val="5FBE43AD"/>
    <w:rsid w:val="5FCC183D"/>
    <w:rsid w:val="5FFB9CCD"/>
    <w:rsid w:val="60065138"/>
    <w:rsid w:val="62BD028B"/>
    <w:rsid w:val="64FF3CF6"/>
    <w:rsid w:val="65DAEDB4"/>
    <w:rsid w:val="68EA39A3"/>
    <w:rsid w:val="6AED488D"/>
    <w:rsid w:val="6B282D12"/>
    <w:rsid w:val="6B7458BA"/>
    <w:rsid w:val="6C1D408F"/>
    <w:rsid w:val="6DEF7365"/>
    <w:rsid w:val="71683427"/>
    <w:rsid w:val="750F3852"/>
    <w:rsid w:val="75BE368C"/>
    <w:rsid w:val="764A6B63"/>
    <w:rsid w:val="76AD18F7"/>
    <w:rsid w:val="77637927"/>
    <w:rsid w:val="7A195559"/>
    <w:rsid w:val="7B49FC30"/>
    <w:rsid w:val="7C443AF6"/>
    <w:rsid w:val="7FC9ED11"/>
    <w:rsid w:val="9BFEB8BC"/>
    <w:rsid w:val="DF630C4F"/>
    <w:rsid w:val="EB5324B6"/>
    <w:rsid w:val="F96E7A96"/>
    <w:rsid w:val="FDD71D81"/>
    <w:rsid w:val="FFAD64C6"/>
    <w:rsid w:val="FFEC8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Times New Roman" w:hAnsi="Times New Roman" w:eastAsia="方正仿宋_GBK" w:cs="Times New Roman"/>
      <w:sz w:val="36"/>
    </w:rPr>
  </w:style>
  <w:style w:type="paragraph" w:styleId="3">
    <w:name w:val="Body Text Indent"/>
    <w:basedOn w:val="1"/>
    <w:next w:val="4"/>
    <w:qFormat/>
    <w:uiPriority w:val="0"/>
    <w:pPr>
      <w:ind w:firstLine="600"/>
    </w:pPr>
    <w:rPr>
      <w:rFonts w:ascii="仿宋_GB2312" w:hAnsi="Times New Roman" w:eastAsia="仿宋_GB2312"/>
      <w:u w:val="single"/>
    </w:rPr>
  </w:style>
  <w:style w:type="paragraph" w:styleId="4">
    <w:name w:val="Body Text Indent 2"/>
    <w:basedOn w:val="1"/>
    <w:next w:val="5"/>
    <w:qFormat/>
    <w:uiPriority w:val="0"/>
    <w:pPr>
      <w:ind w:firstLine="600"/>
    </w:pPr>
    <w:rPr>
      <w:rFonts w:ascii="仿宋_GB2312" w:hAnsi="Times New Roman" w:eastAsia="仿宋_GB2312"/>
      <w:sz w:val="32"/>
    </w:rPr>
  </w:style>
  <w:style w:type="paragraph" w:styleId="5">
    <w:name w:val="Body Text"/>
    <w:basedOn w:val="1"/>
    <w:next w:val="6"/>
    <w:qFormat/>
    <w:uiPriority w:val="0"/>
    <w:rPr>
      <w:rFonts w:ascii="Times New Roman" w:hAnsi="Times New Roman" w:eastAsia="仿宋_GB2312"/>
      <w:kern w:val="2"/>
      <w:sz w:val="32"/>
    </w:rPr>
  </w:style>
  <w:style w:type="paragraph" w:styleId="6">
    <w:name w:val="toc 5"/>
    <w:basedOn w:val="1"/>
    <w:next w:val="1"/>
    <w:qFormat/>
    <w:uiPriority w:val="0"/>
    <w:pPr>
      <w:widowControl w:val="0"/>
      <w:ind w:left="1680"/>
      <w:jc w:val="both"/>
    </w:pPr>
    <w:rPr>
      <w:rFonts w:ascii="Calibri" w:hAnsi="Calibri" w:eastAsia="宋体" w:cs="Times New Roman"/>
      <w:kern w:val="2"/>
      <w:sz w:val="32"/>
      <w:szCs w:val="24"/>
      <w:lang w:val="en-US" w:eastAsia="zh-CN" w:bidi="ar-SA"/>
    </w:rPr>
  </w:style>
  <w:style w:type="paragraph" w:styleId="7">
    <w:name w:val="Plain Text"/>
    <w:basedOn w:val="1"/>
    <w:qFormat/>
    <w:uiPriority w:val="0"/>
    <w:rPr>
      <w:rFonts w:hint="eastAsia" w:ascii="宋体" w:hAnsi="Courier New" w:eastAsia="宋体" w:cs="Courier New"/>
      <w:sz w:val="30"/>
      <w:szCs w:val="21"/>
    </w:rPr>
  </w:style>
  <w:style w:type="paragraph" w:styleId="8">
    <w:name w:val="footer"/>
    <w:basedOn w:val="1"/>
    <w:next w:val="7"/>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font31"/>
    <w:basedOn w:val="11"/>
    <w:qFormat/>
    <w:uiPriority w:val="0"/>
    <w:rPr>
      <w:rFonts w:hint="eastAsia" w:ascii="仿宋_GB2312" w:hAnsi="Times New Roman" w:eastAsia="仿宋_GB2312" w:cs="仿宋_GB2312"/>
      <w:color w:val="000000"/>
      <w:sz w:val="24"/>
      <w:szCs w:val="24"/>
      <w:u w:val="none"/>
    </w:rPr>
  </w:style>
  <w:style w:type="paragraph" w:customStyle="1" w:styleId="13">
    <w:name w:val="正文文本首行缩进 21"/>
    <w:basedOn w:val="14"/>
    <w:qFormat/>
    <w:uiPriority w:val="0"/>
    <w:pPr>
      <w:spacing w:line="360" w:lineRule="auto"/>
    </w:pPr>
    <w:rPr>
      <w:rFonts w:eastAsia="宋体"/>
      <w:sz w:val="24"/>
    </w:rPr>
  </w:style>
  <w:style w:type="paragraph" w:customStyle="1" w:styleId="14">
    <w:name w:val="正文文本缩进1"/>
    <w:basedOn w:val="1"/>
    <w:qFormat/>
    <w:uiPriority w:val="0"/>
    <w:pPr>
      <w:spacing w:line="150" w:lineRule="atLeast"/>
      <w:ind w:firstLine="420" w:firstLineChars="200"/>
      <w:textAlignment w:val="baseline"/>
    </w:pPr>
    <w:rPr>
      <w:szCs w:val="24"/>
    </w:rPr>
  </w:style>
  <w:style w:type="character" w:customStyle="1" w:styleId="15">
    <w:name w:val="font01"/>
    <w:basedOn w:val="11"/>
    <w:qFormat/>
    <w:uiPriority w:val="0"/>
    <w:rPr>
      <w:rFonts w:hint="eastAsia" w:ascii="仿宋_GB2312" w:hAnsi="Times New Roman" w:eastAsia="仿宋_GB2312" w:cs="仿宋_GB2312"/>
      <w:color w:val="FF0000"/>
      <w:sz w:val="24"/>
      <w:szCs w:val="24"/>
      <w:u w:val="none"/>
    </w:rPr>
  </w:style>
  <w:style w:type="paragraph" w:customStyle="1" w:styleId="16">
    <w:name w:val="正文文本缩进2"/>
    <w:qFormat/>
    <w:uiPriority w:val="0"/>
    <w:pPr>
      <w:widowControl w:val="0"/>
      <w:spacing w:line="620" w:lineRule="exact"/>
      <w:ind w:firstLine="64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0528e35d-c93c-40b5-849a-6b27251a3b74</errorID>
      <errorWord>）</errorWord>
      <group>L1_Word</group>
      <groupName>字词问题</groupName>
      <ability>L2_Typo</ability>
      <abilityName>字词错误</abilityName>
      <candidateList>
        <item>）和</item>
      </candidateList>
      <explain/>
      <paraID>6C149A1A</paraID>
      <start>67</start>
      <end>68</end>
      <status>ignored</status>
      <modifiedWord/>
      <trackRevisions>false</trackRevisions>
    </reviewItem>
    <reviewItem>
      <errorID>e367a3ab-3ca9-4ff1-8a61-d327c88e6464</errorID>
      <errorWord>生态环境保护监察</errorWord>
      <group>L1_Political</group>
      <groupName>政治性问题</groupName>
      <ability>L2_Keyword</ability>
      <abilityName>固定表述</abilityName>
      <candidateList>
        <item>生态环境保护督察</item>
      </candidateList>
      <explain>词汇“生态环境保护督察”在特定场景下为固定表述形式，请确认此处的“生态环境保护监察”是否存在不当。</explain>
      <paraID>6C149A1A</paraID>
      <start>72</start>
      <end>80</end>
      <status>ignored</status>
      <modifiedWord/>
      <trackRevisions>false</trackRevisions>
    </reviewItem>
    <reviewItem>
      <errorID>df2abf72-81c8-4983-a0bb-92e968dea093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477AECB4</paraID>
      <start>50</start>
      <end>52</end>
      <status>ignored</status>
      <modifiedWord/>
      <trackRevisions>false</trackRevisions>
    </reviewItem>
    <reviewItem>
      <errorID>5b47397c-a191-4b62-afea-c2a4672f9c4e</errorID>
      <errorWord>任务中</errorWord>
      <group>L1_Word</group>
      <groupName>字词问题</groupName>
      <ability>L2_Typo</ability>
      <abilityName>字词错误</abilityName>
      <candidateList>
        <item>任务</item>
      </candidateList>
      <explain>〈名〉指定担任的工作；指定担负的责任：生产～｜超额完成～｜本校今年的招生～是五百名。</explain>
      <paraID>7FDDA879</paraID>
      <start>29</start>
      <end>32</end>
      <status>ignored</status>
      <modifiedWord/>
      <trackRevisions>false</trackRevisions>
    </reviewItem>
    <reviewItem>
      <errorID>05c4ab30-60ee-42e9-8734-3d04d6c432b1</errorID>
      <errorWord>机制和</errorWord>
      <group>L1_Word</group>
      <groupName>字词问题</groupName>
      <ability>L2_Typo</ability>
      <abilityName>字词错误</abilityName>
      <candidateList>
        <item>机制</item>
      </candidateList>
      <explain/>
      <paraID>464FFB73</paraID>
      <start>321</start>
      <end>324</end>
      <status>ignored</status>
      <modifiedWord/>
      <trackRevisions>false</trackRevisions>
    </reviewItem>
    <reviewItem>
      <errorID>e4254496-a3d1-4f9e-9c59-10b36a8f6601</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1137C667</paraID>
      <start>76</start>
      <end>80</end>
      <status>ignored</status>
      <modifiedWord/>
      <trackRevisions>false</trackRevisions>
    </reviewItem>
    <reviewItem>
      <errorID>e96dfab6-d064-4723-85d7-6e85317f3558</errorID>
      <errorWord>‘两高’项目</errorWord>
      <group>L1_Political</group>
      <groupName>政治性问题</groupName>
      <ability>L2_Keyword</ability>
      <abilityName>固定表述</abilityName>
      <candidateList>
        <item>“两高”项目</item>
      </candidateList>
      <explain>注意检查当前固定表述标点是否使用规范。</explain>
      <paraID>4C2A8993</paraID>
      <start>76</start>
      <end>82</end>
      <status>ignored</status>
      <modifiedWord/>
      <trackRevisions>false</trackRevisions>
    </reviewItem>
    <reviewItem>
      <errorID>0c34b14a-ba01-45b6-a93e-a9ebbb5ba268</errorID>
      <errorWord>大力补</errorWord>
      <group>L1_Knowledge</group>
      <groupName>知识性问题</groupName>
      <ability>L2_Term</ability>
      <abilityName>专业术语</abilityName>
      <candidateList>
        <item>美雄酮</item>
      </candidateList>
      <explain>医学名词[大力补]为不规范表述或旧称，其规范书面表述为[美雄酮]。</explain>
      <paraID>308B78E4</paraID>
      <start>20</start>
      <end>23</end>
      <status>ignored</status>
      <modifiedWord/>
      <trackRevisions>false</trackRevisions>
    </reviewItem>
    <reviewItem>
      <errorID>cc193545-640f-46f8-a6e4-699638dec0f2</errorID>
      <errorWord>强</errorWord>
      <group>L1_Word</group>
      <groupName>字词问题</groupName>
      <ability>L2_Typo</ability>
      <abilityName>字词错误</abilityName>
      <candidateList>
        <item>强对</item>
      </candidateList>
      <explain/>
      <paraID>35752458</paraID>
      <start>20</start>
      <end>21</end>
      <status>ignored</status>
      <modifiedWord/>
      <trackRevisions>false</trackRevisions>
    </reviewItem>
    <reviewItem>
      <errorID>b6c97f33-5cf8-4aa0-92e0-132677affe75</errorID>
      <errorWord>提高</errorWord>
      <group>L1_Grammar</group>
      <groupName>语法问题</groupName>
      <ability>L2_Grammar</ability>
      <abilityName>语法错误</abilityName>
      <candidateList>
        <item>增强</item>
      </candidateList>
      <explain>“提高～意识”搭配不当，建议修改为“增强～意识”。</explain>
      <paraID>70F8FF60</paraID>
      <start>3</start>
      <end>5</end>
      <status>ignored</status>
      <modifiedWord/>
      <trackRevisions>false</trackRevisions>
    </reviewItem>
    <reviewItem>
      <errorID>dd5f3480-81dd-4ed7-8828-3b33d169eab5</errorID>
      <errorWord>强</errorWord>
      <group>L1_Word</group>
      <groupName>字词问题</groupName>
      <ability>L2_Typo</ability>
      <abilityName>字词错误</abilityName>
      <candidateList>
        <item>强对</item>
      </candidateList>
      <explain/>
      <paraID>70F8FF60</paraID>
      <start>19</start>
      <end>20</end>
      <status>ignored</status>
      <modifiedWord/>
      <trackRevisions>false</trackRevisions>
    </reviewItem>
    <reviewItem>
      <errorID>3762003c-dfaa-49c7-bdeb-9f276c8b8bf6</errorID>
      <errorWord>提高</errorWord>
      <group>L1_Grammar</group>
      <groupName>语法问题</groupName>
      <ability>L2_Grammar</ability>
      <abilityName>语法错误</abilityName>
      <candidateList>
        <item>增强</item>
      </candidateList>
      <explain>“提高～意识”搭配不当，建议修改为“增强～意识”。</explain>
      <paraID>70F8FF60</paraID>
      <start>66</start>
      <end>68</end>
      <status>ignored</status>
      <modifiedWord/>
      <trackRevisions>false</trackRevisions>
    </reviewItem>
    <reviewItem>
      <errorID>5ceabe37-cda7-4c97-bbfd-5ef2534d3605</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371F4C00</paraID>
      <start>58</start>
      <end>62</end>
      <status>ignored</status>
      <modifiedWord/>
      <trackRevisions>false</trackRevisions>
    </reviewItem>
    <reviewItem>
      <errorID>8c615323-65fa-4d33-bac0-ee7b50188fc5</errorID>
      <errorWord>污水厂</errorWord>
      <group>L1_Word</group>
      <groupName>字词问题</groupName>
      <ability>L2_Typo</ability>
      <abilityName>字词错误</abilityName>
      <candidateList>
        <item>污水处理厂</item>
      </candidateList>
      <explain/>
      <paraID>39DBDCF0</paraID>
      <start>153</start>
      <end>156</end>
      <status>ignored</status>
      <modifiedWord/>
      <trackRevisions>false</trackRevisions>
    </reviewItem>
    <reviewItem>
      <errorID>66ea134a-0122-4852-97fc-1dec179fa5d7</errorID>
      <errorWord>施</errorWord>
      <group>L1_Word</group>
      <groupName>字词问题</groupName>
      <ability>L2_Typo</ability>
      <abilityName>字词错误</abilityName>
      <candidateList>
        <item>施的</item>
      </candidateList>
      <explain/>
      <paraID>6ADFF8DC</paraID>
      <start>98</start>
      <end>99</end>
      <status>ignored</status>
      <modifiedWord/>
      <trackRevisions>false</trackRevisions>
    </reviewItem>
    <reviewItem>
      <errorID>07e9c414-b135-4c4d-a581-6fd8c8ec3895</errorID>
      <errorWord>亩</errorWord>
      <group>L1_Word</group>
      <groupName>字词问题</groupName>
      <ability>L2_Typo</ability>
      <abilityName>字词错误</abilityName>
      <candidateList>
        <item>亩的</item>
      </candidateList>
      <explain/>
      <paraID>29F63AB4</paraID>
      <start>162</start>
      <end>163</end>
      <status>ignored</status>
      <modifiedWord/>
      <trackRevisions>false</trackRevisions>
    </reviewItem>
    <reviewItem>
      <errorID>856c969f-c2cb-4c2b-97c4-3b0a026f3b79</errorID>
      <errorWord>共建共享共治</errorWord>
      <group>L1_Political</group>
      <groupName>政治性问题</groupName>
      <ability>L2_Unpolitical</ability>
      <abilityName>政治敏感错误</abilityName>
      <candidateList>
        <item>共建共治共享</item>
      </candidateList>
      <explain/>
      <paraID>7AC51567</paraID>
      <start>53</start>
      <end>59</end>
      <status>ignored</status>
      <modifiedWord/>
      <trackRevisions>false</trackRevisions>
    </reviewItem>
    <reviewItem>
      <errorID>89acc2f9-be6d-4fdb-8b0a-4dbdf3d63c13</errorID>
      <errorWord>历史遗留矿山生态修复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词汇“历史遗留废弃矿山生态修复”在特定场景下为固定表述形式，请确认此处的“历史遗留矿山生态修复”是否存在不当。</explain>
      <paraID>6089164A</paraID>
      <start>76</start>
      <end>86</end>
      <status>ignored</status>
      <modifiedWord/>
      <trackRevisions>false</trackRevisions>
    </reviewItem>
    <reviewItem>
      <errorID>61490bbc-9525-40f6-9f60-b68a19d23449</errorID>
      <errorWord>历史遗留矿山生态修复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词汇“历史遗留废弃矿山生态修复”在特定场景下为固定表述形式，请确认此处的“历史遗留矿山生态修复”是否存在不当。</explain>
      <paraID>6C85A956</paraID>
      <start>23</start>
      <end>33</end>
      <status>ignored</status>
      <modifiedWord/>
      <trackRevisions>false</trackRevisions>
    </reviewItem>
    <reviewItem>
      <errorID>2f041aad-5a48-42b7-acd8-3b9a43f94281</errorID>
      <errorWord>历史遗留矿山生态修复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词汇“历史遗留废弃矿山生态修复”在特定场景下为固定表述形式，请确认此处的“历史遗留矿山生态修复”是否存在不当。</explain>
      <paraID>5E209516</paraID>
      <start>13</start>
      <end>23</end>
      <status>ignored</status>
      <modifiedWord/>
      <trackRevisions>false</trackRevisions>
    </reviewItem>
    <reviewItem>
      <errorID>2def882c-4f98-4ba6-8c86-b30d0679970d</errorID>
      <errorWord>历史遗留矿山生态修复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词汇“历史遗留废弃矿山生态修复”在特定场景下为固定表述形式，请确认此处的“历史遗留矿山生态修复”是否存在不当。</explain>
      <paraID>6040F316</paraID>
      <start>15</start>
      <end>25</end>
      <status>ignored</status>
      <modifiedWord/>
      <trackRevisions>false</trackRevisions>
    </reviewItem>
    <reviewItem>
      <errorID>f08ae8cc-ef78-4bf6-aa67-7895cd07b6d4</errorID>
      <errorWord>围</errorWord>
      <group>L1_Word</group>
      <groupName>字词问题</groupName>
      <ability>L2_Typo</ability>
      <abilityName>字词错误</abilityName>
      <candidateList>
        <item>围内</item>
      </candidateList>
      <explain/>
      <paraID>2AB12B43</paraID>
      <start>47</start>
      <end>48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8c93a-f0bb-4ab6-935d-54a0f25861f8}">
  <ds:schemaRefs/>
</ds:datastoreItem>
</file>

<file path=docProps/app.xml><?xml version="1.0" encoding="utf-8"?>
<Properties xmlns="http://schemas.openxmlformats.org/officeDocument/2006/extended-properties" xmlns:vt="http://schemas.openxmlformats.org/officeDocument/2006/docPropsVTypes">
  <Template>Normal.dotm</Template>
  <Company>河源市生态环境局</Company>
  <Pages>46</Pages>
  <Words>15549</Words>
  <Characters>16237</Characters>
  <Lines>0</Lines>
  <Paragraphs>0</Paragraphs>
  <TotalTime>12</TotalTime>
  <ScaleCrop>false</ScaleCrop>
  <LinksUpToDate>false</LinksUpToDate>
  <CharactersWithSpaces>16257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2026-03-29T17:40:00Z</dcterms:created>
  <dc:creator>李桂标</dc:creator>
  <cp:lastModifiedBy>hyxr</cp:lastModifiedBy>
  <cp:lastPrinted>2026-06-10T03:13:00Z</cp:lastPrinted>
  <dcterms:modified xsi:type="dcterms:W3CDTF">2026-06-11T09:43:58Z</dcterms:modified>
  <dc:title>关于征求《河源市关于第二轮中央、省级生态环境保护督察整改落实情况的报告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2956C70904AF4F5DB2C0FEB80933787E_13</vt:lpwstr>
  </property>
  <property fmtid="{D5CDD505-2E9C-101B-9397-08002B2CF9AE}" pid="4" name="KSOTemplateDocerSaveRecord">
    <vt:lpwstr>eyJoZGlkIjoiNThiZTFmYTdmMDU1ZDQ4NTNkZGZhZjYzY2ZiODViYmQiLCJ1c2VySWQiOiI3MTY4NDI1MDEifQ==</vt:lpwstr>
  </property>
  <property fmtid="{D5CDD505-2E9C-101B-9397-08002B2CF9AE}" pid="5" name="showFlag">
    <vt:bool>false</vt:bool>
  </property>
</Properties>
</file>