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 xml:space="preserve">15 </w:t>
      </w:r>
    </w:p>
    <w:p>
      <w:pPr>
        <w:keepNext w:val="0"/>
        <w:keepLines w:val="0"/>
        <w:pageBreakBefore w:val="0"/>
        <w:widowControl w:val="0"/>
        <w:kinsoku/>
        <w:wordWrap/>
        <w:overflowPunct/>
        <w:topLinePunct w:val="0"/>
        <w:bidi w:val="0"/>
        <w:spacing w:line="600" w:lineRule="exact"/>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校服产品质量监督抽查实施细则</w:t>
      </w:r>
      <w:r>
        <w:rPr>
          <w:rFonts w:hint="eastAsia" w:ascii="宋体" w:hAnsi="宋体" w:eastAsia="宋体" w:cs="宋体"/>
          <w:b/>
          <w:bCs/>
          <w:color w:val="auto"/>
          <w:sz w:val="44"/>
          <w:szCs w:val="44"/>
          <w:lang w:eastAsia="zh-CN"/>
        </w:rPr>
        <w:t>（</w:t>
      </w:r>
      <w:r>
        <w:rPr>
          <w:rFonts w:hint="eastAsia" w:ascii="宋体" w:hAnsi="宋体" w:eastAsia="宋体" w:cs="宋体"/>
          <w:b/>
          <w:bCs/>
          <w:color w:val="auto"/>
          <w:sz w:val="44"/>
          <w:szCs w:val="44"/>
          <w:lang w:val="en-US" w:eastAsia="zh-CN"/>
        </w:rPr>
        <w:t>2026版</w:t>
      </w:r>
      <w:r>
        <w:rPr>
          <w:rFonts w:hint="eastAsia" w:ascii="宋体" w:hAnsi="宋体" w:eastAsia="宋体" w:cs="宋体"/>
          <w:b/>
          <w:bCs/>
          <w:color w:val="auto"/>
          <w:sz w:val="44"/>
          <w:szCs w:val="44"/>
          <w:lang w:eastAsia="zh-CN"/>
        </w:rPr>
        <w:t>）</w:t>
      </w:r>
    </w:p>
    <w:p>
      <w:pPr>
        <w:spacing w:line="308" w:lineRule="auto"/>
        <w:rPr>
          <w:rFonts w:ascii="Arial"/>
          <w:sz w:val="21"/>
        </w:rPr>
      </w:pPr>
    </w:p>
    <w:p>
      <w:pPr>
        <w:spacing w:line="308" w:lineRule="auto"/>
        <w:rPr>
          <w:rFonts w:ascii="Arial"/>
          <w:sz w:val="21"/>
        </w:rPr>
      </w:pPr>
    </w:p>
    <w:p>
      <w:pPr>
        <w:spacing w:before="100" w:line="226" w:lineRule="auto"/>
        <w:ind w:left="632"/>
        <w:jc w:val="both"/>
        <w:rPr>
          <w:rFonts w:ascii="黑体" w:hAnsi="黑体" w:eastAsia="黑体" w:cs="黑体"/>
          <w:sz w:val="31"/>
          <w:szCs w:val="31"/>
        </w:rPr>
      </w:pPr>
      <w:r>
        <w:rPr>
          <w:rFonts w:ascii="黑体" w:hAnsi="黑体" w:eastAsia="黑体" w:cs="黑体"/>
          <w:spacing w:val="3"/>
          <w:sz w:val="31"/>
          <w:szCs w:val="31"/>
        </w:rPr>
        <w:t>一、抽样方法</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以随机抽样的方式在被抽样经营者的待销产品、学校或幼儿园仓库中抽取</w:t>
      </w:r>
      <w:r>
        <w:rPr>
          <w:rFonts w:hint="eastAsia" w:ascii="仿宋" w:hAnsi="仿宋" w:eastAsia="仿宋" w:cs="仿宋"/>
          <w:color w:val="auto"/>
          <w:sz w:val="32"/>
          <w:szCs w:val="32"/>
          <w:lang w:eastAsia="zh-CN"/>
        </w:rPr>
        <w:t>样品</w:t>
      </w:r>
      <w:r>
        <w:rPr>
          <w:rFonts w:hint="eastAsia" w:ascii="仿宋" w:hAnsi="仿宋" w:eastAsia="仿宋" w:cs="仿宋"/>
          <w:color w:val="auto"/>
          <w:sz w:val="32"/>
          <w:szCs w:val="32"/>
        </w:rPr>
        <w:t>。随机数一般可使用随机数表等方法产生。</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每款产品抽取2组样本，第1组用于检验，第2组用于备样。每组样本需抽取样品数量如下表所示：</w:t>
      </w:r>
    </w:p>
    <w:p>
      <w:pPr>
        <w:spacing w:line="23" w:lineRule="exact"/>
      </w:pPr>
    </w:p>
    <w:tbl>
      <w:tblPr>
        <w:tblStyle w:val="6"/>
        <w:tblW w:w="8504"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3"/>
        <w:gridCol w:w="3050"/>
        <w:gridCol w:w="27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13" w:type="dxa"/>
            <w:vAlign w:val="top"/>
          </w:tcPr>
          <w:p>
            <w:pPr>
              <w:spacing w:before="305" w:line="229" w:lineRule="auto"/>
              <w:ind w:left="951"/>
              <w:rPr>
                <w:rFonts w:ascii="黑体" w:hAnsi="黑体" w:eastAsia="黑体" w:cs="黑体"/>
                <w:sz w:val="20"/>
                <w:szCs w:val="20"/>
              </w:rPr>
            </w:pPr>
            <w:r>
              <w:rPr>
                <w:rFonts w:ascii="黑体" w:hAnsi="黑体" w:eastAsia="黑体" w:cs="黑体"/>
                <w:spacing w:val="4"/>
                <w:sz w:val="20"/>
                <w:szCs w:val="20"/>
              </w:rPr>
              <w:t>产品类别</w:t>
            </w:r>
          </w:p>
        </w:tc>
        <w:tc>
          <w:tcPr>
            <w:tcW w:w="3050" w:type="dxa"/>
            <w:vAlign w:val="top"/>
          </w:tcPr>
          <w:p>
            <w:pPr>
              <w:spacing w:before="305" w:line="230" w:lineRule="auto"/>
              <w:ind w:left="1018"/>
              <w:rPr>
                <w:rFonts w:ascii="黑体" w:hAnsi="黑体" w:eastAsia="黑体" w:cs="黑体"/>
                <w:sz w:val="20"/>
                <w:szCs w:val="20"/>
              </w:rPr>
            </w:pPr>
            <w:r>
              <w:rPr>
                <w:rFonts w:ascii="黑体" w:hAnsi="黑体" w:eastAsia="黑体" w:cs="黑体"/>
                <w:sz w:val="20"/>
                <w:szCs w:val="20"/>
              </w:rPr>
              <w:t>第</w:t>
            </w:r>
            <w:r>
              <w:rPr>
                <w:rFonts w:ascii="黑体" w:hAnsi="黑体" w:eastAsia="黑体" w:cs="黑体"/>
                <w:spacing w:val="-34"/>
                <w:sz w:val="20"/>
                <w:szCs w:val="20"/>
              </w:rPr>
              <w:t xml:space="preserve"> </w:t>
            </w:r>
            <w:r>
              <w:rPr>
                <w:rFonts w:ascii="黑体" w:hAnsi="黑体" w:eastAsia="黑体" w:cs="黑体"/>
                <w:sz w:val="20"/>
                <w:szCs w:val="20"/>
              </w:rPr>
              <w:t>1</w:t>
            </w:r>
            <w:r>
              <w:rPr>
                <w:rFonts w:ascii="黑体" w:hAnsi="黑体" w:eastAsia="黑体" w:cs="黑体"/>
                <w:spacing w:val="-43"/>
                <w:sz w:val="20"/>
                <w:szCs w:val="20"/>
              </w:rPr>
              <w:t xml:space="preserve"> </w:t>
            </w:r>
            <w:r>
              <w:rPr>
                <w:rFonts w:ascii="黑体" w:hAnsi="黑体" w:eastAsia="黑体" w:cs="黑体"/>
                <w:sz w:val="20"/>
                <w:szCs w:val="20"/>
              </w:rPr>
              <w:t>组数量</w:t>
            </w:r>
          </w:p>
        </w:tc>
        <w:tc>
          <w:tcPr>
            <w:tcW w:w="2741" w:type="dxa"/>
            <w:vAlign w:val="top"/>
          </w:tcPr>
          <w:p>
            <w:pPr>
              <w:spacing w:before="305" w:line="230" w:lineRule="auto"/>
              <w:ind w:left="863"/>
              <w:rPr>
                <w:rFonts w:ascii="黑体" w:hAnsi="黑体" w:eastAsia="黑体" w:cs="黑体"/>
                <w:sz w:val="20"/>
                <w:szCs w:val="20"/>
              </w:rPr>
            </w:pPr>
            <w:r>
              <w:rPr>
                <w:rFonts w:ascii="黑体" w:hAnsi="黑体" w:eastAsia="黑体" w:cs="黑体"/>
                <w:spacing w:val="2"/>
                <w:sz w:val="20"/>
                <w:szCs w:val="20"/>
              </w:rPr>
              <w:t>第</w:t>
            </w:r>
            <w:r>
              <w:rPr>
                <w:rFonts w:ascii="黑体" w:hAnsi="黑体" w:eastAsia="黑体" w:cs="黑体"/>
                <w:spacing w:val="-44"/>
                <w:sz w:val="20"/>
                <w:szCs w:val="20"/>
              </w:rPr>
              <w:t xml:space="preserve"> </w:t>
            </w:r>
            <w:r>
              <w:rPr>
                <w:rFonts w:ascii="黑体" w:hAnsi="黑体" w:eastAsia="黑体" w:cs="黑体"/>
                <w:spacing w:val="2"/>
                <w:sz w:val="20"/>
                <w:szCs w:val="20"/>
              </w:rPr>
              <w:t>2</w:t>
            </w:r>
            <w:r>
              <w:rPr>
                <w:rFonts w:ascii="黑体" w:hAnsi="黑体" w:eastAsia="黑体" w:cs="黑体"/>
                <w:spacing w:val="-43"/>
                <w:sz w:val="20"/>
                <w:szCs w:val="20"/>
              </w:rPr>
              <w:t xml:space="preserve"> </w:t>
            </w:r>
            <w:r>
              <w:rPr>
                <w:rFonts w:ascii="黑体" w:hAnsi="黑体" w:eastAsia="黑体" w:cs="黑体"/>
                <w:spacing w:val="2"/>
                <w:sz w:val="20"/>
                <w:szCs w:val="20"/>
              </w:rPr>
              <w:t>组数量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713" w:type="dxa"/>
            <w:vAlign w:val="top"/>
          </w:tcPr>
          <w:p>
            <w:pPr>
              <w:pStyle w:val="7"/>
              <w:spacing w:before="277" w:line="216" w:lineRule="auto"/>
              <w:ind w:left="1131"/>
            </w:pPr>
            <w:r>
              <w:rPr>
                <w:spacing w:val="-6"/>
              </w:rPr>
              <w:t>校服</w:t>
            </w:r>
          </w:p>
        </w:tc>
        <w:tc>
          <w:tcPr>
            <w:tcW w:w="3050" w:type="dxa"/>
            <w:vAlign w:val="top"/>
          </w:tcPr>
          <w:p>
            <w:pPr>
              <w:pStyle w:val="7"/>
              <w:spacing w:before="240" w:line="352" w:lineRule="exact"/>
              <w:ind w:left="1046"/>
            </w:pPr>
            <w:r>
              <w:rPr>
                <w:rFonts w:ascii="Times New Roman" w:hAnsi="Times New Roman" w:eastAsia="Times New Roman" w:cs="Times New Roman"/>
                <w:spacing w:val="-6"/>
                <w:position w:val="2"/>
              </w:rPr>
              <w:t xml:space="preserve">1 </w:t>
            </w:r>
            <w:r>
              <w:rPr>
                <w:spacing w:val="-6"/>
                <w:position w:val="2"/>
              </w:rPr>
              <w:t>件</w:t>
            </w:r>
            <w:r>
              <w:rPr>
                <w:rFonts w:ascii="Times New Roman" w:hAnsi="Times New Roman" w:eastAsia="Times New Roman" w:cs="Times New Roman"/>
                <w:spacing w:val="-6"/>
                <w:position w:val="2"/>
              </w:rPr>
              <w:t>/</w:t>
            </w:r>
            <w:r>
              <w:rPr>
                <w:spacing w:val="-6"/>
                <w:position w:val="2"/>
              </w:rPr>
              <w:t>条</w:t>
            </w:r>
            <w:r>
              <w:rPr>
                <w:rFonts w:ascii="Times New Roman" w:hAnsi="Times New Roman" w:eastAsia="Times New Roman" w:cs="Times New Roman"/>
                <w:spacing w:val="-6"/>
                <w:position w:val="2"/>
              </w:rPr>
              <w:t>/</w:t>
            </w:r>
            <w:r>
              <w:rPr>
                <w:spacing w:val="-6"/>
                <w:position w:val="2"/>
              </w:rPr>
              <w:t>套</w:t>
            </w:r>
          </w:p>
        </w:tc>
        <w:tc>
          <w:tcPr>
            <w:tcW w:w="2741" w:type="dxa"/>
            <w:vAlign w:val="top"/>
          </w:tcPr>
          <w:p>
            <w:pPr>
              <w:pStyle w:val="7"/>
              <w:spacing w:before="240" w:line="352" w:lineRule="exact"/>
              <w:ind w:left="890"/>
            </w:pPr>
            <w:r>
              <w:rPr>
                <w:rFonts w:ascii="Times New Roman" w:hAnsi="Times New Roman" w:eastAsia="Times New Roman" w:cs="Times New Roman"/>
                <w:spacing w:val="-6"/>
                <w:position w:val="2"/>
              </w:rPr>
              <w:t xml:space="preserve">1 </w:t>
            </w:r>
            <w:r>
              <w:rPr>
                <w:spacing w:val="-6"/>
                <w:position w:val="2"/>
              </w:rPr>
              <w:t>件</w:t>
            </w:r>
            <w:r>
              <w:rPr>
                <w:rFonts w:ascii="Times New Roman" w:hAnsi="Times New Roman" w:eastAsia="Times New Roman" w:cs="Times New Roman"/>
                <w:spacing w:val="-6"/>
                <w:position w:val="2"/>
              </w:rPr>
              <w:t>/</w:t>
            </w:r>
            <w:r>
              <w:rPr>
                <w:spacing w:val="-6"/>
                <w:position w:val="2"/>
              </w:rPr>
              <w:t>条</w:t>
            </w:r>
            <w:r>
              <w:rPr>
                <w:rFonts w:ascii="Times New Roman" w:hAnsi="Times New Roman" w:eastAsia="Times New Roman" w:cs="Times New Roman"/>
                <w:spacing w:val="-6"/>
                <w:position w:val="2"/>
              </w:rPr>
              <w:t>/</w:t>
            </w:r>
            <w:r>
              <w:rPr>
                <w:spacing w:val="-6"/>
                <w:position w:val="2"/>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504" w:type="dxa"/>
            <w:gridSpan w:val="3"/>
            <w:vAlign w:val="top"/>
          </w:tcPr>
          <w:p>
            <w:pPr>
              <w:pStyle w:val="7"/>
              <w:spacing w:before="241" w:line="355" w:lineRule="exact"/>
              <w:ind w:left="1024"/>
            </w:pPr>
            <w:r>
              <w:rPr>
                <w:spacing w:val="-5"/>
                <w:position w:val="2"/>
              </w:rPr>
              <w:t>备注：样品为短裤或尺码较小时，检验数量适当增加</w:t>
            </w:r>
            <w:r>
              <w:rPr>
                <w:spacing w:val="-31"/>
                <w:position w:val="2"/>
              </w:rPr>
              <w:t xml:space="preserve"> </w:t>
            </w:r>
            <w:r>
              <w:rPr>
                <w:rFonts w:ascii="Times New Roman" w:hAnsi="Times New Roman" w:eastAsia="Times New Roman" w:cs="Times New Roman"/>
                <w:spacing w:val="-5"/>
                <w:position w:val="2"/>
              </w:rPr>
              <w:t xml:space="preserve">1 </w:t>
            </w:r>
            <w:r>
              <w:rPr>
                <w:spacing w:val="-5"/>
                <w:position w:val="2"/>
              </w:rPr>
              <w:t>件</w:t>
            </w:r>
            <w:r>
              <w:rPr>
                <w:rFonts w:ascii="Times New Roman" w:hAnsi="Times New Roman" w:eastAsia="Times New Roman" w:cs="Times New Roman"/>
                <w:spacing w:val="-5"/>
                <w:position w:val="2"/>
              </w:rPr>
              <w:t>/</w:t>
            </w:r>
            <w:r>
              <w:rPr>
                <w:spacing w:val="-5"/>
                <w:position w:val="2"/>
              </w:rPr>
              <w:t>条</w:t>
            </w:r>
            <w:r>
              <w:rPr>
                <w:rFonts w:ascii="Times New Roman" w:hAnsi="Times New Roman" w:eastAsia="Times New Roman" w:cs="Times New Roman"/>
                <w:spacing w:val="-5"/>
                <w:position w:val="2"/>
              </w:rPr>
              <w:t>/</w:t>
            </w:r>
            <w:r>
              <w:rPr>
                <w:spacing w:val="-5"/>
                <w:position w:val="2"/>
              </w:rPr>
              <w:t>套</w:t>
            </w:r>
          </w:p>
        </w:tc>
      </w:tr>
    </w:tbl>
    <w:p>
      <w:pPr>
        <w:spacing w:before="208" w:line="227" w:lineRule="auto"/>
        <w:ind w:left="632"/>
        <w:rPr>
          <w:rFonts w:ascii="黑体" w:hAnsi="黑体" w:eastAsia="黑体" w:cs="黑体"/>
          <w:sz w:val="31"/>
          <w:szCs w:val="31"/>
        </w:rPr>
      </w:pPr>
      <w:r>
        <w:rPr>
          <w:rFonts w:ascii="黑体" w:hAnsi="黑体" w:eastAsia="黑体" w:cs="黑体"/>
          <w:spacing w:val="5"/>
          <w:sz w:val="31"/>
          <w:szCs w:val="31"/>
        </w:rPr>
        <w:t>二、主要检验项目及检验项目属性划分</w:t>
      </w:r>
    </w:p>
    <w:p>
      <w:pPr>
        <w:spacing w:line="122" w:lineRule="auto"/>
        <w:rPr>
          <w:rFonts w:ascii="Arial"/>
          <w:sz w:val="2"/>
        </w:rPr>
      </w:pPr>
    </w:p>
    <w:tbl>
      <w:tblPr>
        <w:tblStyle w:val="6"/>
        <w:tblW w:w="8461"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1717"/>
        <w:gridCol w:w="5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27" w:type="dxa"/>
            <w:vAlign w:val="top"/>
          </w:tcPr>
          <w:p>
            <w:pPr>
              <w:spacing w:before="268" w:line="231" w:lineRule="auto"/>
              <w:ind w:left="66"/>
              <w:rPr>
                <w:rFonts w:ascii="黑体" w:hAnsi="黑体" w:eastAsia="黑体" w:cs="黑体"/>
                <w:sz w:val="20"/>
                <w:szCs w:val="20"/>
              </w:rPr>
            </w:pPr>
            <w:r>
              <w:rPr>
                <w:rFonts w:ascii="黑体" w:hAnsi="黑体" w:eastAsia="黑体" w:cs="黑体"/>
                <w:spacing w:val="3"/>
                <w:sz w:val="20"/>
                <w:szCs w:val="20"/>
              </w:rPr>
              <w:t>序号</w:t>
            </w:r>
          </w:p>
        </w:tc>
        <w:tc>
          <w:tcPr>
            <w:tcW w:w="1717" w:type="dxa"/>
            <w:vAlign w:val="top"/>
          </w:tcPr>
          <w:p>
            <w:pPr>
              <w:spacing w:before="268" w:line="230" w:lineRule="auto"/>
              <w:ind w:left="405"/>
              <w:rPr>
                <w:rFonts w:ascii="黑体" w:hAnsi="黑体" w:eastAsia="黑体" w:cs="黑体"/>
                <w:sz w:val="20"/>
                <w:szCs w:val="20"/>
              </w:rPr>
            </w:pPr>
            <w:r>
              <w:rPr>
                <w:rFonts w:ascii="黑体" w:hAnsi="黑体" w:eastAsia="黑体" w:cs="黑体"/>
                <w:spacing w:val="5"/>
                <w:sz w:val="20"/>
                <w:szCs w:val="20"/>
              </w:rPr>
              <w:t>检验项目</w:t>
            </w:r>
          </w:p>
        </w:tc>
        <w:tc>
          <w:tcPr>
            <w:tcW w:w="5717" w:type="dxa"/>
            <w:vAlign w:val="top"/>
          </w:tcPr>
          <w:p>
            <w:pPr>
              <w:spacing w:before="268" w:line="229" w:lineRule="auto"/>
              <w:ind w:left="655"/>
              <w:jc w:val="center"/>
              <w:rPr>
                <w:rFonts w:ascii="黑体" w:hAnsi="黑体" w:eastAsia="黑体" w:cs="黑体"/>
                <w:sz w:val="20"/>
                <w:szCs w:val="20"/>
              </w:rPr>
            </w:pPr>
            <w:r>
              <w:rPr>
                <w:rFonts w:ascii="黑体" w:hAnsi="黑体" w:eastAsia="黑体" w:cs="黑体"/>
                <w:spacing w:val="5"/>
                <w:sz w:val="20"/>
                <w:szCs w:val="20"/>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027" w:type="dxa"/>
            <w:vAlign w:val="top"/>
          </w:tcPr>
          <w:p>
            <w:pPr>
              <w:spacing w:line="263" w:lineRule="auto"/>
              <w:rPr>
                <w:rFonts w:ascii="Arial"/>
                <w:sz w:val="21"/>
              </w:rPr>
            </w:pPr>
          </w:p>
          <w:p>
            <w:pPr>
              <w:spacing w:line="264" w:lineRule="auto"/>
              <w:rPr>
                <w:rFonts w:ascii="Arial"/>
                <w:sz w:val="21"/>
              </w:rPr>
            </w:pPr>
          </w:p>
          <w:p>
            <w:pPr>
              <w:pStyle w:val="7"/>
              <w:spacing w:before="78" w:line="180" w:lineRule="auto"/>
              <w:ind w:left="232"/>
            </w:pPr>
            <w:r>
              <w:t>1</w:t>
            </w:r>
          </w:p>
        </w:tc>
        <w:tc>
          <w:tcPr>
            <w:tcW w:w="1717" w:type="dxa"/>
            <w:vAlign w:val="top"/>
          </w:tcPr>
          <w:p>
            <w:pPr>
              <w:spacing w:line="327" w:lineRule="auto"/>
              <w:rPr>
                <w:rFonts w:ascii="Arial"/>
                <w:sz w:val="21"/>
              </w:rPr>
            </w:pPr>
          </w:p>
          <w:p>
            <w:pPr>
              <w:pStyle w:val="7"/>
              <w:spacing w:before="78" w:line="217" w:lineRule="auto"/>
              <w:ind w:left="113"/>
            </w:pPr>
            <w:r>
              <w:rPr>
                <w:spacing w:val="-5"/>
              </w:rPr>
              <w:t>产品使用说明</w:t>
            </w:r>
          </w:p>
          <w:p>
            <w:pPr>
              <w:pStyle w:val="7"/>
              <w:spacing w:before="58" w:line="217" w:lineRule="auto"/>
              <w:ind w:left="344"/>
            </w:pPr>
            <w:r>
              <w:rPr>
                <w:spacing w:val="-4"/>
              </w:rPr>
              <w:t>（标识）</w:t>
            </w:r>
          </w:p>
        </w:tc>
        <w:tc>
          <w:tcPr>
            <w:tcW w:w="5717" w:type="dxa"/>
            <w:vAlign w:val="top"/>
          </w:tcPr>
          <w:p>
            <w:pPr>
              <w:pStyle w:val="7"/>
              <w:spacing w:before="68" w:line="233" w:lineRule="auto"/>
              <w:ind w:left="309" w:right="110" w:hanging="175"/>
            </w:pPr>
            <w:r>
              <w:rPr>
                <w:spacing w:val="-5"/>
              </w:rPr>
              <w:t>GB/T</w:t>
            </w:r>
            <w:r>
              <w:rPr>
                <w:spacing w:val="30"/>
              </w:rPr>
              <w:t xml:space="preserve"> </w:t>
            </w:r>
            <w:r>
              <w:rPr>
                <w:spacing w:val="-5"/>
              </w:rPr>
              <w:t>5296.4-2012</w:t>
            </w:r>
            <w:r>
              <w:t xml:space="preserve"> </w:t>
            </w:r>
            <w:r>
              <w:rPr>
                <w:spacing w:val="-5"/>
              </w:rPr>
              <w:t>GB</w:t>
            </w:r>
            <w:r>
              <w:rPr>
                <w:spacing w:val="24"/>
              </w:rPr>
              <w:t xml:space="preserve"> </w:t>
            </w:r>
            <w:r>
              <w:rPr>
                <w:spacing w:val="-5"/>
              </w:rPr>
              <w:t>31701-2015</w:t>
            </w:r>
          </w:p>
          <w:p>
            <w:pPr>
              <w:pStyle w:val="7"/>
              <w:spacing w:before="105" w:line="221" w:lineRule="auto"/>
              <w:ind w:left="360" w:right="288" w:hanging="51"/>
            </w:pPr>
            <w:r>
              <w:rPr>
                <w:spacing w:val="-5"/>
              </w:rPr>
              <w:t>GB</w:t>
            </w:r>
            <w:r>
              <w:rPr>
                <w:spacing w:val="22"/>
              </w:rPr>
              <w:t xml:space="preserve"> </w:t>
            </w:r>
            <w:r>
              <w:rPr>
                <w:spacing w:val="-5"/>
              </w:rPr>
              <w:t>18401-2010</w:t>
            </w:r>
            <w:r>
              <w:t xml:space="preserve"> </w:t>
            </w:r>
            <w:r>
              <w:rPr>
                <w:spacing w:val="-4"/>
              </w:rPr>
              <w:t>相应产品标准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27" w:type="dxa"/>
            <w:vAlign w:val="top"/>
          </w:tcPr>
          <w:p>
            <w:pPr>
              <w:pStyle w:val="7"/>
              <w:spacing w:before="101" w:line="179" w:lineRule="auto"/>
              <w:ind w:left="226"/>
            </w:pPr>
            <w:r>
              <w:t>2</w:t>
            </w:r>
          </w:p>
        </w:tc>
        <w:tc>
          <w:tcPr>
            <w:tcW w:w="1717" w:type="dxa"/>
            <w:vAlign w:val="top"/>
          </w:tcPr>
          <w:p>
            <w:pPr>
              <w:pStyle w:val="7"/>
              <w:spacing w:before="70" w:line="203" w:lineRule="auto"/>
              <w:ind w:left="383"/>
            </w:pPr>
            <w:r>
              <w:rPr>
                <w:spacing w:val="-13"/>
              </w:rPr>
              <w:t>甲醛含量</w:t>
            </w:r>
          </w:p>
        </w:tc>
        <w:tc>
          <w:tcPr>
            <w:tcW w:w="5717" w:type="dxa"/>
            <w:vAlign w:val="top"/>
          </w:tcPr>
          <w:p>
            <w:pPr>
              <w:pStyle w:val="7"/>
              <w:spacing w:before="70" w:line="203" w:lineRule="auto"/>
              <w:ind w:left="134"/>
            </w:pPr>
            <w:r>
              <w:rPr>
                <w:spacing w:val="-4"/>
              </w:rPr>
              <w:t>GB/T</w:t>
            </w:r>
            <w:r>
              <w:rPr>
                <w:spacing w:val="17"/>
              </w:rPr>
              <w:t xml:space="preserve"> </w:t>
            </w:r>
            <w:r>
              <w:rPr>
                <w:spacing w:val="-4"/>
              </w:rPr>
              <w:t>2912.1-2009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27" w:type="dxa"/>
            <w:vAlign w:val="top"/>
          </w:tcPr>
          <w:p>
            <w:pPr>
              <w:pStyle w:val="7"/>
              <w:spacing w:before="101" w:line="180" w:lineRule="auto"/>
              <w:ind w:left="235"/>
            </w:pPr>
            <w:r>
              <w:t>3</w:t>
            </w:r>
          </w:p>
        </w:tc>
        <w:tc>
          <w:tcPr>
            <w:tcW w:w="1717" w:type="dxa"/>
            <w:vAlign w:val="top"/>
          </w:tcPr>
          <w:p>
            <w:pPr>
              <w:pStyle w:val="7"/>
              <w:spacing w:before="69" w:line="204" w:lineRule="auto"/>
              <w:ind w:left="558"/>
            </w:pPr>
            <w:r>
              <w:rPr>
                <w:spacing w:val="-6"/>
              </w:rPr>
              <w:t>pH</w:t>
            </w:r>
            <w:r>
              <w:rPr>
                <w:spacing w:val="-54"/>
              </w:rPr>
              <w:t xml:space="preserve"> </w:t>
            </w:r>
            <w:r>
              <w:rPr>
                <w:spacing w:val="-6"/>
              </w:rPr>
              <w:t>值</w:t>
            </w:r>
          </w:p>
        </w:tc>
        <w:tc>
          <w:tcPr>
            <w:tcW w:w="5717" w:type="dxa"/>
            <w:vAlign w:val="top"/>
          </w:tcPr>
          <w:p>
            <w:pPr>
              <w:pStyle w:val="7"/>
              <w:spacing w:before="69" w:line="204" w:lineRule="auto"/>
              <w:ind w:left="251"/>
            </w:pPr>
            <w:r>
              <w:rPr>
                <w:spacing w:val="-5"/>
              </w:rPr>
              <w:t>GB/T</w:t>
            </w:r>
            <w:r>
              <w:rPr>
                <w:spacing w:val="27"/>
              </w:rPr>
              <w:t xml:space="preserve"> </w:t>
            </w:r>
            <w:r>
              <w:rPr>
                <w:spacing w:val="-5"/>
              </w:rPr>
              <w:t>7573-2009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27" w:type="dxa"/>
            <w:vAlign w:val="top"/>
          </w:tcPr>
          <w:p>
            <w:pPr>
              <w:pStyle w:val="7"/>
              <w:spacing w:before="271" w:line="180" w:lineRule="auto"/>
              <w:ind w:left="225"/>
            </w:pPr>
            <w:r>
              <w:t>4</w:t>
            </w:r>
          </w:p>
        </w:tc>
        <w:tc>
          <w:tcPr>
            <w:tcW w:w="1717" w:type="dxa"/>
            <w:vAlign w:val="top"/>
          </w:tcPr>
          <w:p>
            <w:pPr>
              <w:pStyle w:val="7"/>
              <w:spacing w:before="70" w:line="232" w:lineRule="auto"/>
              <w:ind w:left="348" w:right="99" w:hanging="224"/>
            </w:pPr>
            <w:r>
              <w:rPr>
                <w:spacing w:val="-7"/>
              </w:rPr>
              <w:t>可分解致癌芳</w:t>
            </w:r>
            <w:r>
              <w:t xml:space="preserve"> </w:t>
            </w:r>
            <w:r>
              <w:rPr>
                <w:spacing w:val="-5"/>
              </w:rPr>
              <w:t>香胺染料</w:t>
            </w:r>
          </w:p>
        </w:tc>
        <w:tc>
          <w:tcPr>
            <w:tcW w:w="5717" w:type="dxa"/>
            <w:vAlign w:val="top"/>
          </w:tcPr>
          <w:p>
            <w:pPr>
              <w:pStyle w:val="7"/>
              <w:spacing w:before="70" w:line="232" w:lineRule="auto"/>
              <w:ind w:left="191" w:right="168"/>
            </w:pPr>
            <w:r>
              <w:rPr>
                <w:rFonts w:hint="eastAsia"/>
                <w:spacing w:val="-5"/>
                <w:lang w:eastAsia="zh-CN"/>
              </w:rPr>
              <w:t>GB/T 17592-2024</w:t>
            </w:r>
            <w:r>
              <w:t xml:space="preserve"> </w:t>
            </w:r>
            <w:r>
              <w:rPr>
                <w:spacing w:val="-4"/>
              </w:rPr>
              <w:t>GB/T</w:t>
            </w:r>
            <w:r>
              <w:rPr>
                <w:spacing w:val="16"/>
              </w:rPr>
              <w:t xml:space="preserve"> </w:t>
            </w:r>
            <w:r>
              <w:rPr>
                <w:spacing w:val="-4"/>
              </w:rPr>
              <w:t>23344-2009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27" w:type="dxa"/>
            <w:vAlign w:val="top"/>
          </w:tcPr>
          <w:p>
            <w:pPr>
              <w:pStyle w:val="7"/>
              <w:spacing w:before="107" w:line="175" w:lineRule="auto"/>
              <w:ind w:left="229"/>
            </w:pPr>
            <w:r>
              <w:t>5</w:t>
            </w:r>
          </w:p>
        </w:tc>
        <w:tc>
          <w:tcPr>
            <w:tcW w:w="1717" w:type="dxa"/>
            <w:vAlign w:val="top"/>
          </w:tcPr>
          <w:p>
            <w:pPr>
              <w:pStyle w:val="7"/>
              <w:spacing w:before="72" w:line="202" w:lineRule="auto"/>
              <w:ind w:left="238"/>
            </w:pPr>
            <w:r>
              <w:rPr>
                <w:spacing w:val="-6"/>
              </w:rPr>
              <w:t>耐水色牢度</w:t>
            </w:r>
          </w:p>
        </w:tc>
        <w:tc>
          <w:tcPr>
            <w:tcW w:w="5717" w:type="dxa"/>
            <w:vAlign w:val="top"/>
          </w:tcPr>
          <w:p>
            <w:pPr>
              <w:pStyle w:val="7"/>
              <w:spacing w:before="72" w:line="202" w:lineRule="auto"/>
              <w:ind w:left="251"/>
            </w:pPr>
            <w:r>
              <w:rPr>
                <w:spacing w:val="-5"/>
              </w:rPr>
              <w:t>GB/T</w:t>
            </w:r>
            <w:r>
              <w:rPr>
                <w:spacing w:val="27"/>
              </w:rPr>
              <w:t xml:space="preserve"> </w:t>
            </w:r>
            <w:r>
              <w:rPr>
                <w:spacing w:val="-5"/>
              </w:rPr>
              <w:t>5713-2013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27" w:type="dxa"/>
            <w:vAlign w:val="top"/>
          </w:tcPr>
          <w:p>
            <w:pPr>
              <w:pStyle w:val="7"/>
              <w:spacing w:before="271" w:line="181" w:lineRule="auto"/>
              <w:ind w:left="228"/>
            </w:pPr>
            <w:r>
              <w:t>6</w:t>
            </w:r>
          </w:p>
        </w:tc>
        <w:tc>
          <w:tcPr>
            <w:tcW w:w="1717" w:type="dxa"/>
            <w:vAlign w:val="top"/>
          </w:tcPr>
          <w:p>
            <w:pPr>
              <w:pStyle w:val="7"/>
              <w:spacing w:before="73" w:line="231" w:lineRule="auto"/>
              <w:ind w:left="700" w:right="99" w:hanging="579"/>
            </w:pPr>
            <w:r>
              <w:rPr>
                <w:spacing w:val="-7"/>
              </w:rPr>
              <w:t>耐酸汗渍色牢</w:t>
            </w:r>
            <w:r>
              <w:rPr>
                <w:spacing w:val="2"/>
              </w:rPr>
              <w:t xml:space="preserve"> </w:t>
            </w:r>
            <w:r>
              <w:t>度</w:t>
            </w:r>
          </w:p>
        </w:tc>
        <w:tc>
          <w:tcPr>
            <w:tcW w:w="5717" w:type="dxa"/>
            <w:vAlign w:val="top"/>
          </w:tcPr>
          <w:p>
            <w:pPr>
              <w:pStyle w:val="7"/>
              <w:spacing w:before="240" w:line="221" w:lineRule="auto"/>
              <w:ind w:left="251"/>
            </w:pPr>
            <w:r>
              <w:rPr>
                <w:spacing w:val="-5"/>
              </w:rPr>
              <w:t>GB/T</w:t>
            </w:r>
            <w:r>
              <w:rPr>
                <w:spacing w:val="27"/>
              </w:rPr>
              <w:t xml:space="preserve"> </w:t>
            </w:r>
            <w:r>
              <w:rPr>
                <w:spacing w:val="-5"/>
              </w:rPr>
              <w:t>3922-2013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277" w:line="178" w:lineRule="auto"/>
              <w:ind w:left="228"/>
            </w:pPr>
            <w:r>
              <w:t>7</w:t>
            </w:r>
          </w:p>
        </w:tc>
        <w:tc>
          <w:tcPr>
            <w:tcW w:w="1717" w:type="dxa"/>
            <w:vAlign w:val="top"/>
          </w:tcPr>
          <w:p>
            <w:pPr>
              <w:pStyle w:val="7"/>
              <w:spacing w:before="71" w:line="233" w:lineRule="auto"/>
              <w:ind w:left="700" w:right="99" w:hanging="579"/>
            </w:pPr>
            <w:r>
              <w:rPr>
                <w:spacing w:val="-7"/>
              </w:rPr>
              <w:t>耐碱汗渍色牢</w:t>
            </w:r>
            <w:r>
              <w:rPr>
                <w:spacing w:val="2"/>
              </w:rPr>
              <w:t xml:space="preserve"> </w:t>
            </w:r>
            <w:r>
              <w:t>度</w:t>
            </w:r>
          </w:p>
        </w:tc>
        <w:tc>
          <w:tcPr>
            <w:tcW w:w="5717" w:type="dxa"/>
            <w:vAlign w:val="top"/>
          </w:tcPr>
          <w:p>
            <w:pPr>
              <w:pStyle w:val="7"/>
              <w:spacing w:before="242" w:line="221" w:lineRule="auto"/>
              <w:ind w:left="251"/>
            </w:pPr>
            <w:r>
              <w:rPr>
                <w:spacing w:val="-5"/>
              </w:rPr>
              <w:t>GB/T</w:t>
            </w:r>
            <w:r>
              <w:rPr>
                <w:spacing w:val="27"/>
              </w:rPr>
              <w:t xml:space="preserve"> </w:t>
            </w:r>
            <w:r>
              <w:rPr>
                <w:spacing w:val="-5"/>
              </w:rPr>
              <w:t>3922-2013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272" w:line="181" w:lineRule="auto"/>
              <w:ind w:left="228" w:leftChars="0"/>
              <w:rPr>
                <w:rFonts w:ascii="仿宋" w:hAnsi="仿宋" w:eastAsia="仿宋" w:cs="仿宋"/>
                <w:kern w:val="2"/>
                <w:sz w:val="24"/>
                <w:szCs w:val="24"/>
                <w:lang w:val="en-US" w:eastAsia="en-US" w:bidi="ar-SA"/>
              </w:rPr>
            </w:pPr>
            <w:r>
              <w:t>8</w:t>
            </w:r>
          </w:p>
        </w:tc>
        <w:tc>
          <w:tcPr>
            <w:tcW w:w="1717" w:type="dxa"/>
            <w:vAlign w:val="top"/>
          </w:tcPr>
          <w:p>
            <w:pPr>
              <w:pStyle w:val="7"/>
              <w:spacing w:before="73" w:line="233" w:lineRule="auto"/>
              <w:ind w:left="700" w:leftChars="0" w:right="99" w:rightChars="0" w:hanging="579" w:firstLineChars="0"/>
              <w:rPr>
                <w:rFonts w:ascii="仿宋" w:hAnsi="仿宋" w:eastAsia="仿宋" w:cs="仿宋"/>
                <w:kern w:val="2"/>
                <w:sz w:val="24"/>
                <w:szCs w:val="24"/>
                <w:lang w:val="en-US" w:eastAsia="en-US" w:bidi="ar-SA"/>
              </w:rPr>
            </w:pPr>
            <w:r>
              <w:rPr>
                <w:spacing w:val="-7"/>
              </w:rPr>
              <w:t>耐干摩擦色牢</w:t>
            </w:r>
            <w:r>
              <w:rPr>
                <w:spacing w:val="2"/>
              </w:rPr>
              <w:t xml:space="preserve"> </w:t>
            </w:r>
            <w:r>
              <w:t>度</w:t>
            </w:r>
          </w:p>
        </w:tc>
        <w:tc>
          <w:tcPr>
            <w:tcW w:w="5717" w:type="dxa"/>
            <w:vAlign w:val="top"/>
          </w:tcPr>
          <w:p>
            <w:pPr>
              <w:pStyle w:val="7"/>
              <w:spacing w:before="241" w:line="221" w:lineRule="auto"/>
              <w:ind w:left="251" w:leftChars="0"/>
              <w:rPr>
                <w:rFonts w:ascii="仿宋" w:hAnsi="仿宋" w:eastAsia="仿宋" w:cs="仿宋"/>
                <w:kern w:val="2"/>
                <w:sz w:val="24"/>
                <w:szCs w:val="24"/>
                <w:lang w:val="en-US" w:eastAsia="en-US" w:bidi="ar-SA"/>
              </w:rPr>
            </w:pPr>
            <w:r>
              <w:rPr>
                <w:spacing w:val="-5"/>
              </w:rPr>
              <w:t>GB/T</w:t>
            </w:r>
            <w:r>
              <w:rPr>
                <w:spacing w:val="27"/>
              </w:rPr>
              <w:t xml:space="preserve"> </w:t>
            </w:r>
            <w:r>
              <w:rPr>
                <w:spacing w:val="-5"/>
              </w:rPr>
              <w:t>3920-2008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270" w:line="181" w:lineRule="auto"/>
              <w:ind w:left="228" w:leftChars="0"/>
              <w:rPr>
                <w:rFonts w:ascii="仿宋" w:hAnsi="仿宋" w:eastAsia="仿宋" w:cs="仿宋"/>
                <w:kern w:val="2"/>
                <w:sz w:val="24"/>
                <w:szCs w:val="24"/>
                <w:lang w:val="en-US" w:eastAsia="en-US" w:bidi="ar-SA"/>
              </w:rPr>
            </w:pPr>
            <w:r>
              <w:t>9</w:t>
            </w:r>
          </w:p>
        </w:tc>
        <w:tc>
          <w:tcPr>
            <w:tcW w:w="1717" w:type="dxa"/>
            <w:vAlign w:val="top"/>
          </w:tcPr>
          <w:p>
            <w:pPr>
              <w:pStyle w:val="7"/>
              <w:spacing w:before="68" w:line="233" w:lineRule="auto"/>
              <w:ind w:left="700" w:leftChars="0" w:right="99" w:rightChars="0" w:hanging="579" w:firstLineChars="0"/>
              <w:rPr>
                <w:rFonts w:ascii="仿宋" w:hAnsi="仿宋" w:eastAsia="仿宋" w:cs="仿宋"/>
                <w:kern w:val="2"/>
                <w:sz w:val="24"/>
                <w:szCs w:val="24"/>
                <w:lang w:val="en-US" w:eastAsia="en-US" w:bidi="ar-SA"/>
              </w:rPr>
            </w:pPr>
            <w:r>
              <w:rPr>
                <w:spacing w:val="-7"/>
              </w:rPr>
              <w:t>耐湿摩擦色牢</w:t>
            </w:r>
            <w:r>
              <w:rPr>
                <w:spacing w:val="2"/>
              </w:rPr>
              <w:t xml:space="preserve"> </w:t>
            </w:r>
            <w:r>
              <w:t>度</w:t>
            </w:r>
          </w:p>
        </w:tc>
        <w:tc>
          <w:tcPr>
            <w:tcW w:w="5717" w:type="dxa"/>
            <w:vAlign w:val="top"/>
          </w:tcPr>
          <w:p>
            <w:pPr>
              <w:pStyle w:val="7"/>
              <w:spacing w:before="238" w:line="221" w:lineRule="auto"/>
              <w:ind w:left="251" w:leftChars="0"/>
              <w:rPr>
                <w:rFonts w:ascii="仿宋" w:hAnsi="仿宋" w:eastAsia="仿宋" w:cs="仿宋"/>
                <w:kern w:val="2"/>
                <w:sz w:val="24"/>
                <w:szCs w:val="24"/>
                <w:lang w:val="en-US" w:eastAsia="en-US" w:bidi="ar-SA"/>
              </w:rPr>
            </w:pPr>
            <w:r>
              <w:rPr>
                <w:spacing w:val="-5"/>
              </w:rPr>
              <w:t>GB/T</w:t>
            </w:r>
            <w:r>
              <w:rPr>
                <w:spacing w:val="27"/>
              </w:rPr>
              <w:t xml:space="preserve"> </w:t>
            </w:r>
            <w:r>
              <w:rPr>
                <w:spacing w:val="-5"/>
              </w:rPr>
              <w:t>3920-2008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269" w:line="181" w:lineRule="auto"/>
              <w:ind w:left="172" w:leftChars="0"/>
              <w:rPr>
                <w:rFonts w:ascii="仿宋" w:hAnsi="仿宋" w:eastAsia="仿宋" w:cs="仿宋"/>
                <w:kern w:val="2"/>
                <w:sz w:val="24"/>
                <w:szCs w:val="24"/>
                <w:lang w:val="en-US" w:eastAsia="en-US" w:bidi="ar-SA"/>
              </w:rPr>
            </w:pPr>
            <w:r>
              <w:rPr>
                <w:spacing w:val="-13"/>
              </w:rPr>
              <w:t>10</w:t>
            </w:r>
          </w:p>
        </w:tc>
        <w:tc>
          <w:tcPr>
            <w:tcW w:w="1717" w:type="dxa"/>
            <w:vAlign w:val="top"/>
          </w:tcPr>
          <w:p>
            <w:pPr>
              <w:pStyle w:val="7"/>
              <w:spacing w:before="71" w:line="232" w:lineRule="auto"/>
              <w:ind w:left="698" w:leftChars="0" w:hanging="678" w:firstLineChars="0"/>
              <w:rPr>
                <w:rFonts w:ascii="仿宋" w:hAnsi="仿宋" w:eastAsia="仿宋" w:cs="仿宋"/>
                <w:kern w:val="2"/>
                <w:sz w:val="24"/>
                <w:szCs w:val="24"/>
                <w:lang w:val="en-US" w:eastAsia="en-US" w:bidi="ar-SA"/>
              </w:rPr>
            </w:pPr>
            <w:r>
              <w:rPr>
                <w:spacing w:val="-12"/>
              </w:rPr>
              <w:t>耐（皂）洗色牢</w:t>
            </w:r>
            <w:r>
              <w:rPr>
                <w:spacing w:val="4"/>
              </w:rPr>
              <w:t xml:space="preserve"> </w:t>
            </w:r>
            <w:r>
              <w:t>度</w:t>
            </w:r>
          </w:p>
        </w:tc>
        <w:tc>
          <w:tcPr>
            <w:tcW w:w="5717" w:type="dxa"/>
            <w:vAlign w:val="top"/>
          </w:tcPr>
          <w:p>
            <w:pPr>
              <w:pStyle w:val="7"/>
              <w:spacing w:before="71" w:line="232" w:lineRule="auto"/>
              <w:ind w:left="191" w:leftChars="0" w:right="168" w:rightChars="0" w:firstLine="60" w:firstLineChars="0"/>
              <w:rPr>
                <w:rFonts w:ascii="仿宋" w:hAnsi="仿宋" w:eastAsia="仿宋" w:cs="仿宋"/>
                <w:kern w:val="2"/>
                <w:sz w:val="24"/>
                <w:szCs w:val="24"/>
                <w:lang w:val="en-US" w:eastAsia="en-US" w:bidi="ar-SA"/>
              </w:rPr>
            </w:pPr>
            <w:r>
              <w:rPr>
                <w:spacing w:val="-5"/>
              </w:rPr>
              <w:t>GB/T</w:t>
            </w:r>
            <w:r>
              <w:rPr>
                <w:spacing w:val="24"/>
              </w:rPr>
              <w:t xml:space="preserve"> </w:t>
            </w:r>
            <w:r>
              <w:rPr>
                <w:spacing w:val="-5"/>
              </w:rPr>
              <w:t>3921-2008</w:t>
            </w:r>
            <w:r>
              <w:t xml:space="preserve"> </w:t>
            </w:r>
            <w:r>
              <w:rPr>
                <w:spacing w:val="-5"/>
              </w:rPr>
              <w:t>GB/T</w:t>
            </w:r>
            <w:r>
              <w:rPr>
                <w:spacing w:val="29"/>
              </w:rPr>
              <w:t xml:space="preserve"> </w:t>
            </w:r>
            <w:r>
              <w:rPr>
                <w:spacing w:val="-5"/>
              </w:rPr>
              <w:t>12490-2014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270" w:line="180" w:lineRule="auto"/>
              <w:ind w:left="172" w:leftChars="0"/>
              <w:rPr>
                <w:rFonts w:ascii="仿宋" w:hAnsi="仿宋" w:eastAsia="仿宋" w:cs="仿宋"/>
                <w:kern w:val="2"/>
                <w:sz w:val="24"/>
                <w:szCs w:val="24"/>
                <w:lang w:val="en-US" w:eastAsia="en-US" w:bidi="ar-SA"/>
              </w:rPr>
            </w:pPr>
            <w:r>
              <w:rPr>
                <w:spacing w:val="-13"/>
              </w:rPr>
              <w:t>11</w:t>
            </w:r>
          </w:p>
        </w:tc>
        <w:tc>
          <w:tcPr>
            <w:tcW w:w="1717" w:type="dxa"/>
            <w:vAlign w:val="top"/>
          </w:tcPr>
          <w:p>
            <w:pPr>
              <w:pStyle w:val="7"/>
              <w:spacing w:before="239" w:line="217" w:lineRule="auto"/>
              <w:ind w:left="238" w:leftChars="0"/>
              <w:rPr>
                <w:rFonts w:ascii="仿宋" w:hAnsi="仿宋" w:eastAsia="仿宋" w:cs="仿宋"/>
                <w:kern w:val="2"/>
                <w:sz w:val="24"/>
                <w:szCs w:val="24"/>
                <w:lang w:val="en-US" w:eastAsia="en-US" w:bidi="ar-SA"/>
              </w:rPr>
            </w:pPr>
            <w:r>
              <w:rPr>
                <w:spacing w:val="-6"/>
              </w:rPr>
              <w:t>耐光色牢度</w:t>
            </w:r>
          </w:p>
        </w:tc>
        <w:tc>
          <w:tcPr>
            <w:tcW w:w="5717" w:type="dxa"/>
            <w:vAlign w:val="top"/>
          </w:tcPr>
          <w:p>
            <w:pPr>
              <w:pStyle w:val="7"/>
              <w:spacing w:before="69" w:line="233" w:lineRule="auto"/>
              <w:ind w:left="251" w:leftChars="0" w:right="228" w:rightChars="0"/>
              <w:rPr>
                <w:rFonts w:ascii="仿宋" w:hAnsi="仿宋" w:eastAsia="仿宋" w:cs="仿宋"/>
                <w:kern w:val="2"/>
                <w:sz w:val="24"/>
                <w:szCs w:val="24"/>
                <w:lang w:val="en-US" w:eastAsia="en-US" w:bidi="ar-SA"/>
              </w:rPr>
            </w:pPr>
            <w:r>
              <w:rPr>
                <w:spacing w:val="-5"/>
              </w:rPr>
              <w:t>GB/T</w:t>
            </w:r>
            <w:r>
              <w:rPr>
                <w:spacing w:val="24"/>
              </w:rPr>
              <w:t xml:space="preserve"> </w:t>
            </w:r>
            <w:r>
              <w:rPr>
                <w:spacing w:val="-5"/>
              </w:rPr>
              <w:t>8427-2008</w:t>
            </w:r>
            <w:r>
              <w:t xml:space="preserve"> </w:t>
            </w:r>
            <w:r>
              <w:rPr>
                <w:spacing w:val="-5"/>
              </w:rPr>
              <w:t>GB/T</w:t>
            </w:r>
            <w:r>
              <w:rPr>
                <w:spacing w:val="24"/>
              </w:rPr>
              <w:t xml:space="preserve"> </w:t>
            </w:r>
            <w:r>
              <w:rPr>
                <w:spacing w:val="-5"/>
              </w:rPr>
              <w:t>8427-2019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pStyle w:val="7"/>
              <w:spacing w:before="101" w:line="180" w:lineRule="auto"/>
              <w:ind w:left="172" w:leftChars="0"/>
              <w:rPr>
                <w:rFonts w:ascii="仿宋" w:hAnsi="仿宋" w:eastAsia="仿宋" w:cs="仿宋"/>
                <w:kern w:val="2"/>
                <w:sz w:val="24"/>
                <w:szCs w:val="24"/>
                <w:lang w:val="en-US" w:eastAsia="en-US" w:bidi="ar-SA"/>
              </w:rPr>
            </w:pPr>
            <w:r>
              <w:rPr>
                <w:spacing w:val="-13"/>
              </w:rPr>
              <w:t>12</w:t>
            </w:r>
          </w:p>
        </w:tc>
        <w:tc>
          <w:tcPr>
            <w:tcW w:w="1717" w:type="dxa"/>
            <w:vAlign w:val="top"/>
          </w:tcPr>
          <w:p>
            <w:pPr>
              <w:pStyle w:val="7"/>
              <w:spacing w:before="71" w:line="203" w:lineRule="auto"/>
              <w:ind w:left="350" w:leftChars="0"/>
              <w:rPr>
                <w:rFonts w:ascii="仿宋" w:hAnsi="仿宋" w:eastAsia="仿宋" w:cs="仿宋"/>
                <w:kern w:val="2"/>
                <w:sz w:val="24"/>
                <w:szCs w:val="24"/>
                <w:lang w:val="en-US" w:eastAsia="en-US" w:bidi="ar-SA"/>
              </w:rPr>
            </w:pPr>
            <w:r>
              <w:rPr>
                <w:spacing w:val="-5"/>
              </w:rPr>
              <w:t>绳带要求</w:t>
            </w:r>
          </w:p>
        </w:tc>
        <w:tc>
          <w:tcPr>
            <w:tcW w:w="5717" w:type="dxa"/>
            <w:vAlign w:val="top"/>
          </w:tcPr>
          <w:p>
            <w:pPr>
              <w:pStyle w:val="7"/>
              <w:spacing w:before="101" w:line="180" w:lineRule="auto"/>
              <w:ind w:left="309" w:leftChars="0"/>
              <w:rPr>
                <w:rFonts w:ascii="仿宋" w:hAnsi="仿宋" w:eastAsia="仿宋" w:cs="仿宋"/>
                <w:kern w:val="2"/>
                <w:sz w:val="24"/>
                <w:szCs w:val="24"/>
                <w:lang w:val="en-US" w:eastAsia="en-US" w:bidi="ar-SA"/>
              </w:rPr>
            </w:pPr>
            <w:r>
              <w:rPr>
                <w:spacing w:val="-5"/>
              </w:rPr>
              <w:t>GB</w:t>
            </w:r>
            <w:r>
              <w:rPr>
                <w:spacing w:val="24"/>
              </w:rPr>
              <w:t xml:space="preserve"> </w:t>
            </w:r>
            <w:r>
              <w:rPr>
                <w:spacing w:val="-5"/>
              </w:rPr>
              <w:t>31701-2015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7"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1" w:lineRule="auto"/>
              <w:ind w:left="172" w:leftChars="0"/>
              <w:rPr>
                <w:rFonts w:ascii="仿宋" w:hAnsi="仿宋" w:eastAsia="仿宋" w:cs="仿宋"/>
                <w:kern w:val="2"/>
                <w:sz w:val="24"/>
                <w:szCs w:val="24"/>
                <w:lang w:val="en-US" w:eastAsia="en-US" w:bidi="ar-SA"/>
              </w:rPr>
            </w:pPr>
            <w:r>
              <w:rPr>
                <w:spacing w:val="-13"/>
              </w:rPr>
              <w:t>13</w:t>
            </w:r>
          </w:p>
        </w:tc>
        <w:tc>
          <w:tcPr>
            <w:tcW w:w="171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216" w:lineRule="auto"/>
              <w:rPr>
                <w:rFonts w:ascii="仿宋" w:hAnsi="仿宋" w:eastAsia="仿宋" w:cs="仿宋"/>
                <w:kern w:val="2"/>
                <w:sz w:val="24"/>
                <w:szCs w:val="24"/>
                <w:lang w:val="en-US" w:eastAsia="en-US" w:bidi="ar-SA"/>
              </w:rPr>
            </w:pPr>
            <w:r>
              <w:rPr>
                <w:spacing w:val="-8"/>
              </w:rPr>
              <w:t>纤维含量</w:t>
            </w:r>
          </w:p>
        </w:tc>
        <w:tc>
          <w:tcPr>
            <w:tcW w:w="5717" w:type="dxa"/>
            <w:vAlign w:val="top"/>
          </w:tcPr>
          <w:p>
            <w:pPr>
              <w:pStyle w:val="7"/>
              <w:spacing w:before="63" w:line="259" w:lineRule="auto"/>
              <w:ind w:left="19" w:leftChars="0" w:firstLine="57" w:firstLineChars="0"/>
              <w:jc w:val="both"/>
              <w:rPr>
                <w:spacing w:val="-4"/>
              </w:rPr>
            </w:pPr>
            <w:r>
              <w:rPr>
                <w:spacing w:val="-5"/>
              </w:rPr>
              <w:t>FZ/T</w:t>
            </w:r>
            <w:r>
              <w:rPr>
                <w:spacing w:val="28"/>
              </w:rPr>
              <w:t xml:space="preserve"> </w:t>
            </w:r>
            <w:r>
              <w:rPr>
                <w:spacing w:val="-5"/>
              </w:rPr>
              <w:t>01057.1-2007</w:t>
            </w:r>
            <w:r>
              <w:t xml:space="preserve"> </w:t>
            </w:r>
            <w:r>
              <w:rPr>
                <w:spacing w:val="-1"/>
              </w:rPr>
              <w:t>FZ/T</w:t>
            </w:r>
            <w:r>
              <w:rPr>
                <w:spacing w:val="21"/>
              </w:rPr>
              <w:t xml:space="preserve"> </w:t>
            </w:r>
            <w:r>
              <w:rPr>
                <w:spacing w:val="-1"/>
              </w:rPr>
              <w:t>01057.2-2007</w:t>
            </w:r>
            <w:r>
              <w:t xml:space="preserve"> </w:t>
            </w:r>
            <w:r>
              <w:rPr>
                <w:spacing w:val="-1"/>
              </w:rPr>
              <w:t>FZ/T</w:t>
            </w:r>
            <w:r>
              <w:rPr>
                <w:spacing w:val="21"/>
              </w:rPr>
              <w:t xml:space="preserve"> </w:t>
            </w:r>
            <w:r>
              <w:rPr>
                <w:spacing w:val="-1"/>
              </w:rPr>
              <w:t>01057.3-2007</w:t>
            </w:r>
            <w:r>
              <w:t xml:space="preserve"> </w:t>
            </w:r>
            <w:r>
              <w:rPr>
                <w:spacing w:val="-1"/>
              </w:rPr>
              <w:t>FZ/T</w:t>
            </w:r>
            <w:r>
              <w:rPr>
                <w:spacing w:val="21"/>
              </w:rPr>
              <w:t xml:space="preserve"> </w:t>
            </w:r>
            <w:r>
              <w:rPr>
                <w:spacing w:val="-1"/>
              </w:rPr>
              <w:t>01057.4-2007</w:t>
            </w:r>
            <w:r>
              <w:t xml:space="preserve"> GB</w:t>
            </w:r>
            <w:r>
              <w:rPr>
                <w:spacing w:val="4"/>
              </w:rPr>
              <w:t xml:space="preserve">/T 2910.1-2009  </w:t>
            </w:r>
            <w:r>
              <w:t>GB</w:t>
            </w:r>
            <w:r>
              <w:rPr>
                <w:spacing w:val="4"/>
              </w:rPr>
              <w:t xml:space="preserve">/T 2910.2-2009  </w:t>
            </w:r>
            <w:r>
              <w:t>GB</w:t>
            </w:r>
            <w:r>
              <w:rPr>
                <w:spacing w:val="4"/>
              </w:rPr>
              <w:t xml:space="preserve">/T 2910.3-2009  </w:t>
            </w:r>
            <w:r>
              <w:t>GB</w:t>
            </w:r>
            <w:r>
              <w:rPr>
                <w:spacing w:val="4"/>
              </w:rPr>
              <w:t xml:space="preserve">/T 2910.4-2009  </w:t>
            </w:r>
            <w:r>
              <w:t>GB</w:t>
            </w:r>
            <w:r>
              <w:rPr>
                <w:spacing w:val="4"/>
              </w:rPr>
              <w:t xml:space="preserve">/T 2910.4-2022  </w:t>
            </w:r>
            <w:r>
              <w:t>GB</w:t>
            </w:r>
            <w:r>
              <w:rPr>
                <w:spacing w:val="4"/>
              </w:rPr>
              <w:t xml:space="preserve">/T 2910.6-2009  </w:t>
            </w:r>
            <w:r>
              <w:t>GB</w:t>
            </w:r>
            <w:r>
              <w:rPr>
                <w:spacing w:val="4"/>
              </w:rPr>
              <w:t xml:space="preserve">/T 2910.7-2009  </w:t>
            </w:r>
            <w:r>
              <w:t>GB</w:t>
            </w:r>
            <w:r>
              <w:rPr>
                <w:spacing w:val="4"/>
              </w:rPr>
              <w:t xml:space="preserve">/T 2910.8-2009  </w:t>
            </w:r>
            <w:r>
              <w:t>GB/T 2910.11-2009</w:t>
            </w:r>
            <w:r>
              <w:rPr>
                <w:spacing w:val="5"/>
              </w:rPr>
              <w:t xml:space="preserve"> </w:t>
            </w:r>
            <w:r>
              <w:t>GB/T 2910.12-2009</w:t>
            </w:r>
            <w:r>
              <w:rPr>
                <w:spacing w:val="5"/>
              </w:rPr>
              <w:t xml:space="preserve"> </w:t>
            </w:r>
            <w:r>
              <w:t>GB/T 2910.18-2009</w:t>
            </w:r>
            <w:r>
              <w:rPr>
                <w:spacing w:val="5"/>
              </w:rPr>
              <w:t xml:space="preserve"> </w:t>
            </w:r>
            <w:r>
              <w:t>GB/T 2910.20-2009</w:t>
            </w:r>
            <w:r>
              <w:rPr>
                <w:spacing w:val="5"/>
              </w:rPr>
              <w:t xml:space="preserve"> </w:t>
            </w:r>
            <w:r>
              <w:t>GB/T 2910.22-2009</w:t>
            </w:r>
            <w:r>
              <w:rPr>
                <w:spacing w:val="5"/>
              </w:rPr>
              <w:t xml:space="preserve"> </w:t>
            </w:r>
            <w:r>
              <w:rPr>
                <w:spacing w:val="-4"/>
              </w:rPr>
              <w:t>GB/T 2910.101-2009</w:t>
            </w:r>
          </w:p>
          <w:p>
            <w:pPr>
              <w:pStyle w:val="7"/>
              <w:spacing w:before="85" w:line="181" w:lineRule="auto"/>
              <w:ind w:left="72"/>
            </w:pPr>
            <w:r>
              <w:rPr>
                <w:spacing w:val="-5"/>
              </w:rPr>
              <w:t>FZ/T</w:t>
            </w:r>
            <w:r>
              <w:rPr>
                <w:rFonts w:hint="eastAsia"/>
                <w:spacing w:val="-5"/>
                <w:lang w:val="en-US" w:eastAsia="zh-CN"/>
              </w:rPr>
              <w:t xml:space="preserve"> </w:t>
            </w:r>
            <w:r>
              <w:rPr>
                <w:spacing w:val="-5"/>
              </w:rPr>
              <w:t>01101-2008</w:t>
            </w:r>
          </w:p>
          <w:p>
            <w:pPr>
              <w:pStyle w:val="7"/>
              <w:spacing w:before="105" w:line="181" w:lineRule="auto"/>
              <w:ind w:left="72"/>
            </w:pPr>
            <w:r>
              <w:rPr>
                <w:spacing w:val="-5"/>
              </w:rPr>
              <w:t>FZ/T</w:t>
            </w:r>
            <w:r>
              <w:rPr>
                <w:rFonts w:hint="eastAsia"/>
                <w:spacing w:val="-5"/>
                <w:lang w:val="en-US" w:eastAsia="zh-CN"/>
              </w:rPr>
              <w:t xml:space="preserve"> </w:t>
            </w:r>
            <w:r>
              <w:rPr>
                <w:spacing w:val="-5"/>
              </w:rPr>
              <w:t>01112-2012</w:t>
            </w:r>
          </w:p>
          <w:p>
            <w:pPr>
              <w:pStyle w:val="7"/>
              <w:spacing w:before="105" w:line="181" w:lineRule="auto"/>
              <w:ind w:left="72"/>
            </w:pPr>
            <w:r>
              <w:rPr>
                <w:spacing w:val="-5"/>
              </w:rPr>
              <w:t>FZ/T</w:t>
            </w:r>
            <w:r>
              <w:rPr>
                <w:rFonts w:hint="eastAsia"/>
                <w:spacing w:val="-5"/>
                <w:lang w:val="en-US" w:eastAsia="zh-CN"/>
              </w:rPr>
              <w:t xml:space="preserve"> </w:t>
            </w:r>
            <w:r>
              <w:rPr>
                <w:spacing w:val="-5"/>
              </w:rPr>
              <w:t>01026-2017</w:t>
            </w:r>
          </w:p>
          <w:p>
            <w:pPr>
              <w:pStyle w:val="7"/>
              <w:spacing w:before="103" w:line="181" w:lineRule="auto"/>
              <w:ind w:left="72"/>
            </w:pPr>
            <w:r>
              <w:rPr>
                <w:spacing w:val="-5"/>
              </w:rPr>
              <w:t>FZ/T</w:t>
            </w:r>
            <w:r>
              <w:rPr>
                <w:rFonts w:hint="eastAsia"/>
                <w:spacing w:val="-5"/>
                <w:lang w:val="en-US" w:eastAsia="zh-CN"/>
              </w:rPr>
              <w:t xml:space="preserve"> </w:t>
            </w:r>
            <w:r>
              <w:rPr>
                <w:spacing w:val="-5"/>
              </w:rPr>
              <w:t>01095-2002</w:t>
            </w:r>
          </w:p>
          <w:p>
            <w:pPr>
              <w:pStyle w:val="7"/>
              <w:spacing w:before="105" w:line="181" w:lineRule="auto"/>
              <w:ind w:left="74"/>
            </w:pPr>
            <w:r>
              <w:rPr>
                <w:spacing w:val="-5"/>
              </w:rPr>
              <w:t>FZ/T</w:t>
            </w:r>
            <w:r>
              <w:rPr>
                <w:rFonts w:hint="eastAsia"/>
                <w:spacing w:val="-5"/>
                <w:lang w:val="en-US" w:eastAsia="zh-CN"/>
              </w:rPr>
              <w:t xml:space="preserve"> </w:t>
            </w:r>
            <w:r>
              <w:rPr>
                <w:spacing w:val="-5"/>
              </w:rPr>
              <w:t>30003-2009</w:t>
            </w:r>
          </w:p>
          <w:p>
            <w:pPr>
              <w:pStyle w:val="7"/>
              <w:spacing w:before="63" w:line="259" w:lineRule="auto"/>
              <w:ind w:left="19" w:leftChars="0" w:firstLine="57" w:firstLineChars="0"/>
              <w:jc w:val="both"/>
              <w:rPr>
                <w:spacing w:val="-4"/>
                <w:lang w:val="en-US" w:eastAsia="en-US"/>
              </w:rPr>
            </w:pPr>
            <w:r>
              <w:rPr>
                <w:spacing w:val="-5"/>
              </w:rPr>
              <w:t>GB/T</w:t>
            </w:r>
            <w:r>
              <w:rPr>
                <w:rFonts w:hint="eastAsia"/>
                <w:spacing w:val="-5"/>
                <w:lang w:val="en-US" w:eastAsia="zh-CN"/>
              </w:rPr>
              <w:t xml:space="preserve"> </w:t>
            </w:r>
            <w:r>
              <w:rPr>
                <w:spacing w:val="-5"/>
              </w:rPr>
              <w:t>16988-2013</w:t>
            </w:r>
          </w:p>
        </w:tc>
      </w:tr>
    </w:tbl>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备注：1.产品使用说明标注的纤维含量不一致时，应以耐久标签标注的纤维含量进行考核。如果未标注产品主要原材料的纤维成分和含量，则纤维含量项目不判定。</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2.考虑到样品存在的不均匀性和检验的可靠性，样品中检测出微量其他纤维（未明示）时，如果其他纤维（未明示）的含量≤1%，或样品明示含微量其他纤维而未检出时，该微量其他纤维不计入总量进行判定。</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3.色牢度试验采用单纤维贴衬，产品标准另有规定的，按产品标准执行。</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4.针织产品耐摩擦色牢度只考核直向。</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5.本色及漂白产品不考核色牢度（耐光色牢度除外）、可分解致癌芳香胺染料。</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6.产品未标注产品标准，标注产品标准不正确，或者无法获得明示的有效企业标准时，检测产品使用说明（标识）、纤维含量以及 GB 18401、GB 31701 相关项目。</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7.pH 值的测定用 0.1 mol/L 氯化钾溶液作为萃取介质。</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8.只检测产品相应标准中有考核要求的项目。</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9.产品使用说明（标识）项目中，安全技术类别标注要求为强制性要求。</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10.儿童及婴幼儿纺织品耐湿摩擦色牢度为强制性项目，其余产品耐湿摩擦色牢度为非强制性项目。</w:t>
      </w:r>
    </w:p>
    <w:p>
      <w:pPr>
        <w:keepNext w:val="0"/>
        <w:keepLines w:val="0"/>
        <w:pageBreakBefore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11.执行企业标准、团体标准、地方标准的产品，检验项目参照上述内容执行。凡是注</w:t>
      </w:r>
      <w:r>
        <w:rPr>
          <w:rFonts w:hint="eastAsia" w:ascii="仿宋" w:hAnsi="仿宋" w:eastAsia="仿宋" w:cs="仿宋"/>
          <w:color w:val="auto"/>
          <w:sz w:val="24"/>
          <w:lang w:eastAsia="zh-CN"/>
        </w:rPr>
        <w:t>明</w:t>
      </w:r>
      <w:r>
        <w:rPr>
          <w:rFonts w:hint="eastAsia" w:ascii="仿宋" w:hAnsi="仿宋" w:eastAsia="仿宋" w:cs="仿宋"/>
          <w:color w:val="auto"/>
          <w:sz w:val="24"/>
        </w:rPr>
        <w:t>日期的文件，其随后所有的修改单（不包括勘误的内容）或修订版不适用于本细则。凡是不注</w:t>
      </w:r>
      <w:r>
        <w:rPr>
          <w:rFonts w:hint="eastAsia" w:ascii="仿宋" w:hAnsi="仿宋" w:eastAsia="仿宋" w:cs="仿宋"/>
          <w:color w:val="auto"/>
          <w:sz w:val="24"/>
          <w:lang w:eastAsia="zh-CN"/>
        </w:rPr>
        <w:t>明</w:t>
      </w:r>
      <w:r>
        <w:rPr>
          <w:rFonts w:hint="eastAsia" w:ascii="仿宋" w:hAnsi="仿宋" w:eastAsia="仿宋" w:cs="仿宋"/>
          <w:color w:val="auto"/>
          <w:sz w:val="24"/>
        </w:rPr>
        <w:t>日期的文件，其最新版本适用于本细则。</w:t>
      </w:r>
    </w:p>
    <w:p>
      <w:pPr>
        <w:spacing w:before="208" w:line="227" w:lineRule="auto"/>
        <w:ind w:left="632"/>
        <w:rPr>
          <w:rFonts w:hint="eastAsia" w:ascii="黑体" w:hAnsi="黑体" w:eastAsia="黑体" w:cs="黑体"/>
          <w:spacing w:val="5"/>
          <w:sz w:val="31"/>
          <w:szCs w:val="31"/>
        </w:rPr>
      </w:pPr>
      <w:r>
        <w:rPr>
          <w:rFonts w:hint="eastAsia" w:ascii="黑体" w:hAnsi="黑体" w:eastAsia="黑体" w:cs="黑体"/>
          <w:spacing w:val="5"/>
          <w:sz w:val="31"/>
          <w:szCs w:val="31"/>
        </w:rPr>
        <w:t>三、判定规则</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lang w:val="en" w:eastAsia="zh-CN"/>
        </w:rPr>
        <w:t>1.</w:t>
      </w:r>
      <w:r>
        <w:rPr>
          <w:rFonts w:hint="eastAsia" w:ascii="仿宋" w:hAnsi="仿宋" w:eastAsia="仿宋" w:cs="仿宋"/>
          <w:color w:val="auto"/>
          <w:sz w:val="32"/>
          <w:szCs w:val="32"/>
        </w:rPr>
        <w:t>依据标准</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default" w:ascii="仿宋" w:hAnsi="仿宋" w:eastAsia="仿宋" w:cs="仿宋"/>
          <w:color w:val="auto"/>
          <w:sz w:val="32"/>
          <w:szCs w:val="32"/>
          <w:lang w:val="en"/>
        </w:rPr>
        <w:t>1</w:t>
      </w:r>
      <w:r>
        <w:rPr>
          <w:rFonts w:hint="eastAsia" w:ascii="仿宋" w:hAnsi="仿宋" w:eastAsia="仿宋" w:cs="仿宋"/>
          <w:color w:val="auto"/>
          <w:sz w:val="32"/>
          <w:szCs w:val="32"/>
        </w:rPr>
        <w:t>强制性标准。</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 18401-2010《国家纺织产品基本安全技术规范》；</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 31701-2015《婴幼儿及儿童纺织产品安全技术规范》。</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default" w:ascii="仿宋" w:hAnsi="仿宋" w:eastAsia="仿宋" w:cs="仿宋"/>
          <w:color w:val="auto"/>
          <w:sz w:val="32"/>
          <w:szCs w:val="32"/>
          <w:lang w:val="en"/>
        </w:rPr>
        <w:t>1.</w:t>
      </w:r>
      <w:r>
        <w:rPr>
          <w:rFonts w:hint="eastAsia" w:ascii="仿宋" w:hAnsi="仿宋" w:eastAsia="仿宋" w:cs="仿宋"/>
          <w:color w:val="auto"/>
          <w:sz w:val="32"/>
          <w:szCs w:val="32"/>
        </w:rPr>
        <w:t>2推荐性标准。</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31888-2015《中小学生校服》；</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22854-2009《针织学生服》；</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23328-2009《机织学生服》；</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GB/T 2662-2017《棉服装》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29862-2013《纺织品纤维含量的标识》；</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31900-2015《机织儿童服装》；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73020-2019《针织休闲服装》；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5296.4-2012《消费品使用说明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第4部分：纺织品和服装》；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73005-2021《低含毛混纺及仿毛针织品》；</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73010-2016《针织工艺衫》；</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73018-2021《毛针织品》；</w:t>
      </w:r>
      <w:bookmarkStart w:id="0" w:name="_GoBack"/>
      <w:bookmarkEnd w:id="0"/>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73045-2013《针织儿童服装》；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81007-2012《单、夹服装》；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81007-2022《单、夹服装》；</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81004-2012《连衣裙、裙套》；</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FZ/T 81004-2022《连衣裙、裙套》。</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现行有效的企业标准、团体标准、地方标准及产品明示质量要求。</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 w:eastAsia="zh-CN"/>
        </w:rPr>
        <w:t>.</w:t>
      </w:r>
      <w:r>
        <w:rPr>
          <w:rFonts w:hint="eastAsia" w:ascii="仿宋" w:hAnsi="仿宋" w:eastAsia="仿宋" w:cs="仿宋"/>
          <w:color w:val="auto"/>
          <w:sz w:val="32"/>
          <w:szCs w:val="32"/>
        </w:rPr>
        <w:t>判定原则</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经检验，检验项目全部合格，判定为被抽查产品</w:t>
      </w:r>
      <w:r>
        <w:rPr>
          <w:rFonts w:hint="eastAsia" w:ascii="Times New Roman" w:hAnsi="Times New Roman" w:eastAsia="仿宋_GB2312" w:cs="Times New Roman"/>
          <w:color w:val="auto"/>
          <w:sz w:val="32"/>
          <w:szCs w:val="32"/>
          <w:highlight w:val="none"/>
        </w:rPr>
        <w:t>所检项目未发现不</w:t>
      </w:r>
      <w:r>
        <w:rPr>
          <w:rFonts w:hint="default" w:ascii="Times New Roman" w:hAnsi="Times New Roman" w:eastAsia="仿宋_GB2312" w:cs="Times New Roman"/>
          <w:color w:val="auto"/>
          <w:sz w:val="32"/>
          <w:szCs w:val="32"/>
          <w:highlight w:val="none"/>
        </w:rPr>
        <w:t>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80" w:lineRule="exact"/>
        <w:ind w:firstLine="636" w:firstLineChars="19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若被检产品明示的质量要求缺少本细则中检验项目依据的推荐性标准要求时，该项目不参与判定。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7DA10EFB"/>
    <w:rsid w:val="2FFAD215"/>
    <w:rsid w:val="3B7B0BBF"/>
    <w:rsid w:val="6B2152EC"/>
    <w:rsid w:val="6BFAEF86"/>
    <w:rsid w:val="6F7B5F39"/>
    <w:rsid w:val="77C84562"/>
    <w:rsid w:val="7B7B0CB9"/>
    <w:rsid w:val="7DA10EFB"/>
    <w:rsid w:val="D7FB8A9C"/>
    <w:rsid w:val="DF7BB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line="600" w:lineRule="exact"/>
      <w:outlineLvl w:val="2"/>
    </w:pPr>
    <w:rPr>
      <w:rFonts w:eastAsia="楷体_GB2312"/>
      <w:b/>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1488</Words>
  <Characters>2260</Characters>
  <Lines>0</Lines>
  <Paragraphs>0</Paragraphs>
  <TotalTime>31</TotalTime>
  <ScaleCrop>false</ScaleCrop>
  <LinksUpToDate>false</LinksUpToDate>
  <CharactersWithSpaces>2368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2023-10-18T01:05:00Z</dcterms:created>
  <dc:creator>lenovo</dc:creator>
  <cp:lastModifiedBy>dxkj</cp:lastModifiedBy>
  <dcterms:modified xsi:type="dcterms:W3CDTF">2026-04-16T11:02:05Z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43677A0C446C4C37B001CF61246801CD_13</vt:lpwstr>
  </property>
  <property fmtid="{D5CDD505-2E9C-101B-9397-08002B2CF9AE}" pid="4" name="KSOTemplateDocerSaveRecord">
    <vt:lpwstr>eyJoZGlkIjoiMDliNWMyZWYyODFhMzQ2NzdmOWYxMGJmMzM2NzMyNmMiLCJ1c2VySWQiOiI2ODIxNzc4NDUifQ==</vt:lpwstr>
  </property>
</Properties>
</file>