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22</w:t>
      </w:r>
    </w:p>
    <w:p>
      <w:pPr>
        <w:widowControl/>
        <w:spacing w:line="640" w:lineRule="exact"/>
        <w:jc w:val="center"/>
        <w:rPr>
          <w:rFonts w:hint="eastAsia" w:eastAsia="方正小标宋简体" w:cs="方正小标宋简体"/>
          <w:bCs/>
          <w:sz w:val="44"/>
          <w:szCs w:val="44"/>
        </w:rPr>
      </w:pPr>
      <w:r>
        <w:rPr>
          <w:rFonts w:hint="eastAsia" w:eastAsia="方正小标宋简体" w:cs="方正小标宋简体"/>
          <w:bCs/>
          <w:sz w:val="44"/>
          <w:szCs w:val="44"/>
          <w:lang w:eastAsia="zh-CN"/>
        </w:rPr>
        <w:t>食品</w:t>
      </w:r>
      <w:r>
        <w:rPr>
          <w:rFonts w:hint="default" w:eastAsia="方正小标宋简体" w:cs="方正小标宋简体"/>
          <w:bCs/>
          <w:sz w:val="44"/>
          <w:szCs w:val="44"/>
          <w:lang w:eastAsia="zh-CN"/>
        </w:rPr>
        <w:t>相关产品</w:t>
      </w:r>
      <w:r>
        <w:rPr>
          <w:rFonts w:hint="eastAsia" w:eastAsia="方正小标宋简体" w:cs="方正小标宋简体"/>
          <w:bCs/>
          <w:sz w:val="44"/>
          <w:szCs w:val="44"/>
        </w:rPr>
        <w:t>质量监督</w:t>
      </w:r>
      <w:r>
        <w:rPr>
          <w:rFonts w:hint="eastAsia" w:eastAsia="方正小标宋简体" w:cs="方正小标宋简体"/>
          <w:bCs/>
          <w:sz w:val="44"/>
          <w:szCs w:val="44"/>
          <w:lang w:eastAsia="zh-CN"/>
        </w:rPr>
        <w:t>抽查</w:t>
      </w:r>
      <w:r>
        <w:rPr>
          <w:rFonts w:hint="eastAsia" w:eastAsia="方正小标宋简体" w:cs="方正小标宋简体"/>
          <w:bCs/>
          <w:sz w:val="44"/>
          <w:szCs w:val="44"/>
        </w:rPr>
        <w:t>实施细则</w:t>
      </w:r>
    </w:p>
    <w:p>
      <w:pPr>
        <w:widowControl/>
        <w:spacing w:line="640" w:lineRule="exact"/>
        <w:jc w:val="center"/>
        <w:rPr>
          <w:rFonts w:hint="eastAsia" w:eastAsia="方正小标宋简体" w:cs="方正小标宋简体"/>
          <w:bCs/>
          <w:sz w:val="44"/>
          <w:szCs w:val="44"/>
          <w:lang w:eastAsia="zh-CN"/>
        </w:rPr>
      </w:pPr>
      <w:r>
        <w:rPr>
          <w:rFonts w:hint="eastAsia" w:eastAsia="方正小标宋简体" w:cs="方正小标宋简体"/>
          <w:bCs/>
          <w:sz w:val="44"/>
          <w:szCs w:val="44"/>
          <w:lang w:eastAsia="zh-CN"/>
        </w:rPr>
        <w:t>（</w:t>
      </w:r>
      <w:r>
        <w:rPr>
          <w:rFonts w:hint="eastAsia" w:eastAsia="方正小标宋简体" w:cs="方正小标宋简体"/>
          <w:bCs/>
          <w:sz w:val="44"/>
          <w:szCs w:val="44"/>
          <w:lang w:val="en-US" w:eastAsia="zh-CN"/>
        </w:rPr>
        <w:t>2026版</w:t>
      </w:r>
      <w:r>
        <w:rPr>
          <w:rFonts w:hint="eastAsia" w:eastAsia="方正小标宋简体" w:cs="方正小标宋简体"/>
          <w:bCs/>
          <w:sz w:val="44"/>
          <w:szCs w:val="44"/>
          <w:lang w:eastAsia="zh-CN"/>
        </w:rPr>
        <w:t>）</w:t>
      </w:r>
    </w:p>
    <w:p>
      <w:pPr>
        <w:widowControl/>
        <w:spacing w:line="640" w:lineRule="exact"/>
        <w:jc w:val="center"/>
        <w:rPr>
          <w:rFonts w:hint="eastAsia" w:eastAsia="方正小标宋简体" w:cs="方正小标宋简体"/>
          <w:bCs/>
          <w:sz w:val="44"/>
          <w:szCs w:val="44"/>
        </w:rPr>
      </w:pP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以随机抽样的方式在被抽查市场主体的待销产品中抽取</w:t>
      </w:r>
      <w:r>
        <w:rPr>
          <w:rFonts w:hint="eastAsia" w:ascii="仿宋_GB2312" w:hAnsi="仿宋_GB2312" w:cs="仿宋_GB2312"/>
          <w:sz w:val="32"/>
          <w:szCs w:val="32"/>
          <w:lang w:val="en-US" w:eastAsia="zh-CN"/>
        </w:rPr>
        <w:t>样品</w:t>
      </w:r>
      <w:r>
        <w:rPr>
          <w:rFonts w:hint="eastAsia" w:ascii="仿宋_GB2312" w:hAnsi="仿宋_GB2312" w:eastAsia="仿宋_GB2312" w:cs="仿宋_GB2312"/>
          <w:sz w:val="32"/>
          <w:szCs w:val="32"/>
          <w:lang w:val="en-US" w:eastAsia="zh-CN"/>
        </w:rPr>
        <w:t>。</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随机数一般可使用随机数表等方法产生。</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抽查数量：每款产品抽取2组样本，第1组用于检验，第2组用于备样，备用样品封存于被抽查单位。具体抽样数量见附件。</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二、检验依据</w:t>
      </w:r>
    </w:p>
    <w:p>
      <w:pPr>
        <w:snapToGrid w:val="0"/>
        <w:spacing w:line="44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1.PET材质食品塑料包装材料</w:t>
      </w:r>
    </w:p>
    <w:tbl>
      <w:tblPr>
        <w:tblStyle w:val="5"/>
        <w:tblW w:w="8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542"/>
        <w:gridCol w:w="4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6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42"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检验项目</w:t>
            </w:r>
          </w:p>
        </w:tc>
        <w:tc>
          <w:tcPr>
            <w:tcW w:w="447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06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1</w:t>
            </w:r>
          </w:p>
        </w:tc>
        <w:tc>
          <w:tcPr>
            <w:tcW w:w="2542"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感官</w:t>
            </w:r>
          </w:p>
        </w:tc>
        <w:tc>
          <w:tcPr>
            <w:tcW w:w="4476" w:type="dxa"/>
            <w:vAlign w:val="center"/>
          </w:tcPr>
          <w:p>
            <w:pPr>
              <w:adjustRightInd w:val="0"/>
              <w:snapToGrid w:val="0"/>
              <w:spacing w:before="60" w:after="6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2</w:t>
            </w:r>
          </w:p>
        </w:tc>
        <w:tc>
          <w:tcPr>
            <w:tcW w:w="2542"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浸泡液</w:t>
            </w:r>
          </w:p>
        </w:tc>
        <w:tc>
          <w:tcPr>
            <w:tcW w:w="447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3</w:t>
            </w:r>
          </w:p>
        </w:tc>
        <w:tc>
          <w:tcPr>
            <w:tcW w:w="2542"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重金属（以Pb计）(4％乙酸，60℃，2h)</w:t>
            </w:r>
          </w:p>
        </w:tc>
        <w:tc>
          <w:tcPr>
            <w:tcW w:w="4476" w:type="dxa"/>
            <w:vAlign w:val="center"/>
          </w:tcPr>
          <w:p>
            <w:pPr>
              <w:adjustRightInd w:val="0"/>
              <w:snapToGrid w:val="0"/>
              <w:spacing w:before="60" w:after="6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GB 31604.9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4</w:t>
            </w:r>
          </w:p>
        </w:tc>
        <w:tc>
          <w:tcPr>
            <w:tcW w:w="2542"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高锰酸钾消耗量(水，60℃，2h)</w:t>
            </w:r>
          </w:p>
        </w:tc>
        <w:tc>
          <w:tcPr>
            <w:tcW w:w="4476" w:type="dxa"/>
            <w:vAlign w:val="center"/>
          </w:tcPr>
          <w:p>
            <w:pPr>
              <w:adjustRightInd w:val="0"/>
              <w:snapToGrid w:val="0"/>
              <w:spacing w:before="60" w:after="6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GB 31604.2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5</w:t>
            </w:r>
          </w:p>
        </w:tc>
        <w:tc>
          <w:tcPr>
            <w:tcW w:w="2542"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总迁移量</w:t>
            </w:r>
          </w:p>
        </w:tc>
        <w:tc>
          <w:tcPr>
            <w:tcW w:w="4476" w:type="dxa"/>
            <w:vAlign w:val="center"/>
          </w:tcPr>
          <w:p>
            <w:pPr>
              <w:adjustRightInd w:val="0"/>
              <w:snapToGrid w:val="0"/>
              <w:spacing w:before="60" w:after="6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GB 31604.8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6</w:t>
            </w:r>
          </w:p>
        </w:tc>
        <w:tc>
          <w:tcPr>
            <w:tcW w:w="2542" w:type="dxa"/>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脱色试验</w:t>
            </w:r>
          </w:p>
        </w:tc>
        <w:tc>
          <w:tcPr>
            <w:tcW w:w="4476" w:type="dxa"/>
            <w:vAlign w:val="center"/>
          </w:tcPr>
          <w:p>
            <w:pPr>
              <w:adjustRightInd w:val="0"/>
              <w:snapToGrid w:val="0"/>
              <w:spacing w:before="60" w:after="6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GB 31604.7</w:t>
            </w:r>
          </w:p>
        </w:tc>
      </w:tr>
    </w:tbl>
    <w:p>
      <w:pPr>
        <w:spacing w:line="59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en-US" w:eastAsia="zh-CN"/>
        </w:rPr>
        <w:t>2.PC材质食品塑料包装材料</w:t>
      </w:r>
    </w:p>
    <w:tbl>
      <w:tblPr>
        <w:tblStyle w:val="5"/>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568"/>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2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6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检验项目</w:t>
            </w:r>
          </w:p>
        </w:tc>
        <w:tc>
          <w:tcPr>
            <w:tcW w:w="4512"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02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1</w:t>
            </w:r>
          </w:p>
        </w:tc>
        <w:tc>
          <w:tcPr>
            <w:tcW w:w="2568"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感官</w:t>
            </w:r>
          </w:p>
        </w:tc>
        <w:tc>
          <w:tcPr>
            <w:tcW w:w="451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2</w:t>
            </w:r>
          </w:p>
        </w:tc>
        <w:tc>
          <w:tcPr>
            <w:tcW w:w="2568"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浸泡液</w:t>
            </w:r>
          </w:p>
        </w:tc>
        <w:tc>
          <w:tcPr>
            <w:tcW w:w="451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3</w:t>
            </w:r>
          </w:p>
        </w:tc>
        <w:tc>
          <w:tcPr>
            <w:tcW w:w="2568"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重金属（以Pb计）(4％乙酸，60℃，2h)</w:t>
            </w:r>
          </w:p>
        </w:tc>
        <w:tc>
          <w:tcPr>
            <w:tcW w:w="4512" w:type="dxa"/>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 31604.9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4</w:t>
            </w:r>
          </w:p>
        </w:tc>
        <w:tc>
          <w:tcPr>
            <w:tcW w:w="2568"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高锰酸钾消耗量(水，60℃，2h)</w:t>
            </w:r>
          </w:p>
        </w:tc>
        <w:tc>
          <w:tcPr>
            <w:tcW w:w="4512" w:type="dxa"/>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 31604.2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5</w:t>
            </w:r>
          </w:p>
        </w:tc>
        <w:tc>
          <w:tcPr>
            <w:tcW w:w="2568"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总迁移量</w:t>
            </w:r>
          </w:p>
        </w:tc>
        <w:tc>
          <w:tcPr>
            <w:tcW w:w="4512" w:type="dxa"/>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 31604.8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6"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6</w:t>
            </w:r>
          </w:p>
        </w:tc>
        <w:tc>
          <w:tcPr>
            <w:tcW w:w="2568"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脱色试验</w:t>
            </w:r>
          </w:p>
        </w:tc>
        <w:tc>
          <w:tcPr>
            <w:tcW w:w="4512" w:type="dxa"/>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 31604.7</w:t>
            </w:r>
          </w:p>
        </w:tc>
      </w:tr>
    </w:tbl>
    <w:p>
      <w:pPr>
        <w:spacing w:line="59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3.其他食品塑料包装材料（包括塑料防盗瓶盖）</w:t>
      </w:r>
    </w:p>
    <w:tbl>
      <w:tblPr>
        <w:tblStyle w:val="5"/>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499"/>
        <w:gridCol w:w="4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1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49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检验项目</w:t>
            </w:r>
          </w:p>
        </w:tc>
        <w:tc>
          <w:tcPr>
            <w:tcW w:w="455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19"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1</w:t>
            </w:r>
          </w:p>
        </w:tc>
        <w:tc>
          <w:tcPr>
            <w:tcW w:w="2499"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感官</w:t>
            </w:r>
          </w:p>
        </w:tc>
        <w:tc>
          <w:tcPr>
            <w:tcW w:w="4558"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2</w:t>
            </w:r>
          </w:p>
        </w:tc>
        <w:tc>
          <w:tcPr>
            <w:tcW w:w="2499"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浸泡液</w:t>
            </w:r>
          </w:p>
        </w:tc>
        <w:tc>
          <w:tcPr>
            <w:tcW w:w="4558"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3</w:t>
            </w:r>
          </w:p>
        </w:tc>
        <w:tc>
          <w:tcPr>
            <w:tcW w:w="2499"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重金属（以Pb计）(4％乙酸，60℃，2h)</w:t>
            </w:r>
          </w:p>
        </w:tc>
        <w:tc>
          <w:tcPr>
            <w:tcW w:w="4558" w:type="dxa"/>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 31604.9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4</w:t>
            </w:r>
          </w:p>
        </w:tc>
        <w:tc>
          <w:tcPr>
            <w:tcW w:w="2499"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高锰酸钾消耗量(水，60℃，2h)</w:t>
            </w:r>
          </w:p>
        </w:tc>
        <w:tc>
          <w:tcPr>
            <w:tcW w:w="4558" w:type="dxa"/>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 31604.2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5</w:t>
            </w:r>
          </w:p>
        </w:tc>
        <w:tc>
          <w:tcPr>
            <w:tcW w:w="2499"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总迁移量</w:t>
            </w:r>
          </w:p>
        </w:tc>
        <w:tc>
          <w:tcPr>
            <w:tcW w:w="4558" w:type="dxa"/>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 31604.8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9"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6</w:t>
            </w:r>
          </w:p>
        </w:tc>
        <w:tc>
          <w:tcPr>
            <w:tcW w:w="2499"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脱色试验</w:t>
            </w:r>
          </w:p>
        </w:tc>
        <w:tc>
          <w:tcPr>
            <w:tcW w:w="4558" w:type="dxa"/>
            <w:vAlign w:val="center"/>
          </w:tcPr>
          <w:p>
            <w:pPr>
              <w:adjustRightInd w:val="0"/>
              <w:snapToGrid w:val="0"/>
              <w:spacing w:before="60" w:after="6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 31604.7</w:t>
            </w:r>
          </w:p>
        </w:tc>
      </w:tr>
    </w:tbl>
    <w:p>
      <w:pPr>
        <w:spacing w:line="59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4.蒸汽炊具、电磁灶等工业和商用电热食品加工设备（与食品接触部分）</w:t>
      </w:r>
    </w:p>
    <w:tbl>
      <w:tblPr>
        <w:tblStyle w:val="5"/>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542"/>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02"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42"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检验项目</w:t>
            </w:r>
          </w:p>
        </w:tc>
        <w:tc>
          <w:tcPr>
            <w:tcW w:w="4533"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1</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对触及带电部件的防护</w:t>
            </w:r>
          </w:p>
        </w:tc>
        <w:tc>
          <w:tcPr>
            <w:tcW w:w="4533" w:type="dxa"/>
            <w:vAlign w:val="center"/>
          </w:tcPr>
          <w:p>
            <w:pPr>
              <w:adjustRightInd w:val="0"/>
              <w:snapToGrid w:val="0"/>
              <w:spacing w:before="60" w:after="6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2</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输入功率和电流</w:t>
            </w:r>
          </w:p>
        </w:tc>
        <w:tc>
          <w:tcPr>
            <w:tcW w:w="4533"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3</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发热</w:t>
            </w:r>
          </w:p>
        </w:tc>
        <w:tc>
          <w:tcPr>
            <w:tcW w:w="4533" w:type="dxa"/>
            <w:vAlign w:val="center"/>
          </w:tcPr>
          <w:p>
            <w:pPr>
              <w:adjustRightInd w:val="0"/>
              <w:snapToGrid w:val="0"/>
              <w:spacing w:before="60" w:after="6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4</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工作温度下的泄漏电流和电流强度</w:t>
            </w:r>
          </w:p>
        </w:tc>
        <w:tc>
          <w:tcPr>
            <w:tcW w:w="4533" w:type="dxa"/>
            <w:vAlign w:val="center"/>
          </w:tcPr>
          <w:p>
            <w:pPr>
              <w:adjustRightInd w:val="0"/>
              <w:snapToGrid w:val="0"/>
              <w:spacing w:before="60" w:after="6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5</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泄漏电流和电流强度</w:t>
            </w:r>
          </w:p>
        </w:tc>
        <w:tc>
          <w:tcPr>
            <w:tcW w:w="4533" w:type="dxa"/>
            <w:vAlign w:val="center"/>
          </w:tcPr>
          <w:p>
            <w:pPr>
              <w:adjustRightInd w:val="0"/>
              <w:snapToGrid w:val="0"/>
              <w:spacing w:before="60" w:after="6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6</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稳定性和机械危险</w:t>
            </w:r>
          </w:p>
        </w:tc>
        <w:tc>
          <w:tcPr>
            <w:tcW w:w="4533" w:type="dxa"/>
            <w:vAlign w:val="center"/>
          </w:tcPr>
          <w:p>
            <w:pPr>
              <w:adjustRightInd w:val="0"/>
              <w:snapToGrid w:val="0"/>
              <w:spacing w:before="60" w:after="6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7</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机械强度</w:t>
            </w:r>
          </w:p>
        </w:tc>
        <w:tc>
          <w:tcPr>
            <w:tcW w:w="4533"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8</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电源连接和外部软线</w:t>
            </w:r>
          </w:p>
        </w:tc>
        <w:tc>
          <w:tcPr>
            <w:tcW w:w="4533"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9</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外部导线用接线端子</w:t>
            </w:r>
          </w:p>
        </w:tc>
        <w:tc>
          <w:tcPr>
            <w:tcW w:w="4533"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rPr>
              <w:t>10</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接地措施</w:t>
            </w:r>
          </w:p>
        </w:tc>
        <w:tc>
          <w:tcPr>
            <w:tcW w:w="4533" w:type="dxa"/>
            <w:vAlign w:val="center"/>
          </w:tcPr>
          <w:p>
            <w:pPr>
              <w:adjustRightInd w:val="0"/>
              <w:snapToGrid w:val="0"/>
              <w:spacing w:before="60" w:after="60"/>
              <w:jc w:val="center"/>
              <w:rPr>
                <w:rFonts w:hint="eastAsia" w:ascii="宋体" w:hAnsi="宋体" w:eastAsia="宋体" w:cs="宋体"/>
                <w:sz w:val="24"/>
                <w:szCs w:val="24"/>
              </w:rPr>
            </w:pPr>
            <w:r>
              <w:rPr>
                <w:rFonts w:hint="eastAsia" w:ascii="宋体" w:hAnsi="宋体" w:eastAsia="宋体" w:cs="宋体"/>
                <w:sz w:val="24"/>
                <w:szCs w:val="24"/>
                <w:lang w:val="en-US" w:eastAsia="zh-CN"/>
              </w:rPr>
              <w:t>GB 4706.1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Align w:val="center"/>
          </w:tcPr>
          <w:p>
            <w:pPr>
              <w:adjustRightInd w:val="0"/>
              <w:snapToGrid w:val="0"/>
              <w:spacing w:before="60" w:after="6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542" w:type="dxa"/>
            <w:vAlign w:val="center"/>
          </w:tcPr>
          <w:p>
            <w:pPr>
              <w:snapToGrid w:val="0"/>
              <w:spacing w:line="36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螺钉和连接</w:t>
            </w:r>
          </w:p>
        </w:tc>
        <w:tc>
          <w:tcPr>
            <w:tcW w:w="4533" w:type="dxa"/>
            <w:vAlign w:val="center"/>
          </w:tcPr>
          <w:p>
            <w:pPr>
              <w:adjustRightInd w:val="0"/>
              <w:snapToGrid w:val="0"/>
              <w:spacing w:before="60" w:after="6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 4706.1</w:t>
            </w:r>
          </w:p>
        </w:tc>
      </w:tr>
    </w:tbl>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执行企业标准、团体标准、地方标准的产品，检验项目参照上述内容执行。</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凡是注</w:t>
      </w:r>
      <w:r>
        <w:rPr>
          <w:rFonts w:hint="eastAsia" w:ascii="仿宋_GB2312" w:hAnsi="仿宋_GB2312" w:cs="仿宋_GB2312"/>
          <w:sz w:val="32"/>
          <w:szCs w:val="32"/>
          <w:lang w:val="en-US" w:eastAsia="zh-CN"/>
        </w:rPr>
        <w:t>明</w:t>
      </w:r>
      <w:r>
        <w:rPr>
          <w:rFonts w:hint="eastAsia" w:ascii="仿宋_GB2312" w:hAnsi="仿宋_GB2312" w:eastAsia="仿宋_GB2312" w:cs="仿宋_GB2312"/>
          <w:sz w:val="32"/>
          <w:szCs w:val="32"/>
          <w:lang w:val="en-US" w:eastAsia="zh-CN"/>
        </w:rPr>
        <w:t>日期的文件，其随后所有的修改单（不包括勘误的内容）或修订版不适用于本细则。凡是不注</w:t>
      </w:r>
      <w:r>
        <w:rPr>
          <w:rFonts w:hint="eastAsia" w:ascii="仿宋_GB2312" w:hAnsi="仿宋_GB2312" w:cs="仿宋_GB2312"/>
          <w:sz w:val="32"/>
          <w:szCs w:val="32"/>
          <w:lang w:val="en-US" w:eastAsia="zh-CN"/>
        </w:rPr>
        <w:t>明</w:t>
      </w:r>
      <w:r>
        <w:rPr>
          <w:rFonts w:hint="eastAsia" w:ascii="仿宋_GB2312" w:hAnsi="仿宋_GB2312" w:eastAsia="仿宋_GB2312" w:cs="仿宋_GB2312"/>
          <w:sz w:val="32"/>
          <w:szCs w:val="32"/>
          <w:lang w:val="en-US" w:eastAsia="zh-CN"/>
        </w:rPr>
        <w:t>日期的文件，其最新版本适用于本细则。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判定规则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依据标准</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1.1食品塑料包装材料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1）PET材质</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4806.7-2023《食品安全国家标准  食品接触用塑料材料及制品》</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2）PC材质</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4806.7-2023《食品安全国家标准  食品接触用塑料材料及制品》</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3）其他材质（包括塑料防盗瓶盖）</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4806.7-2023《食品安全国家标准  食品接触用塑料材料及制品》</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2其他类</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1）蒸汽炊具</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4706.1-2005《家用和类似用途电器的安全 第1部分：通用要求》</w:t>
      </w:r>
    </w:p>
    <w:p>
      <w:pPr>
        <w:snapToGrid w:val="0"/>
        <w:spacing w:line="44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GB</w:t>
      </w:r>
      <w:r>
        <w:rPr>
          <w:rFonts w:hint="eastAsia" w:ascii="仿宋_GB2312" w:hAnsi="仿宋_GB2312" w:cs="仿宋_GB2312"/>
          <w:sz w:val="32"/>
          <w:szCs w:val="32"/>
          <w:lang w:val="en-US" w:eastAsia="zh-CN"/>
        </w:rPr>
        <w:t>/T</w:t>
      </w:r>
      <w:r>
        <w:rPr>
          <w:rFonts w:hint="eastAsia" w:ascii="仿宋_GB2312" w:hAnsi="仿宋_GB2312" w:eastAsia="仿宋_GB2312" w:cs="仿宋_GB2312"/>
          <w:sz w:val="32"/>
          <w:szCs w:val="32"/>
          <w:lang w:val="en-US" w:eastAsia="zh-CN"/>
        </w:rPr>
        <w:t xml:space="preserve"> 4706.1-20</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lang w:val="en-US" w:eastAsia="zh-CN"/>
        </w:rPr>
        <w:t>《家用和类似用途电器的安全 第1部分：通用要求》</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2）电磁灶</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 4706.1-2005《家用和类似用途电器的安全 第1部分：通用要求》</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GB</w:t>
      </w:r>
      <w:r>
        <w:rPr>
          <w:rFonts w:hint="eastAsia" w:ascii="仿宋_GB2312" w:hAnsi="仿宋_GB2312" w:cs="仿宋_GB2312"/>
          <w:sz w:val="32"/>
          <w:szCs w:val="32"/>
          <w:lang w:val="en-US" w:eastAsia="zh-CN"/>
        </w:rPr>
        <w:t>/T</w:t>
      </w:r>
      <w:r>
        <w:rPr>
          <w:rFonts w:hint="eastAsia" w:ascii="仿宋_GB2312" w:hAnsi="仿宋_GB2312" w:eastAsia="仿宋_GB2312" w:cs="仿宋_GB2312"/>
          <w:sz w:val="32"/>
          <w:szCs w:val="32"/>
          <w:lang w:val="en-US" w:eastAsia="zh-CN"/>
        </w:rPr>
        <w:t xml:space="preserve"> 4706.1-20</w:t>
      </w:r>
      <w:r>
        <w:rPr>
          <w:rFonts w:hint="eastAsia" w:ascii="仿宋_GB2312" w:hAnsi="仿宋_GB2312" w:cs="仿宋_GB2312"/>
          <w:sz w:val="32"/>
          <w:szCs w:val="32"/>
          <w:lang w:val="en-US" w:eastAsia="zh-CN"/>
        </w:rPr>
        <w:t>24</w:t>
      </w:r>
      <w:r>
        <w:rPr>
          <w:rFonts w:hint="eastAsia" w:ascii="仿宋_GB2312" w:hAnsi="仿宋_GB2312" w:eastAsia="仿宋_GB2312" w:cs="仿宋_GB2312"/>
          <w:sz w:val="32"/>
          <w:szCs w:val="32"/>
          <w:lang w:val="en-US" w:eastAsia="zh-CN"/>
        </w:rPr>
        <w:t>《家用和类似用途电器的安全 第1部分：通用要求》</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现行有效的企业标准、团体标准、地方标准及产品明示质量要求。</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判定原则</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经检验，检验项目全部合格，判定为被抽查产品所检项目未发现不合格；检验项目中任一项或一项以上不合格，判定为被抽查产品不合格。</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若被检产品明示的质量要求高于本细则中检验项目依据的标准要求时，应按被检产品明示的质量要求判定。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若被检产品明示的质量要求低于本细则中检验项目依据的强制性标准要求时，应按照强制性标准要求判定。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若被检产品明示的质量要求低于或包含本细则中检验项目依据的推荐性标准要求时，应以被检产品明示的质量要求判定。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若被检产品明示的质量要求缺少本细则中检验项目依据的强制性标准要求时，应按照强制性标准要求判定。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若被检产品明示的质量要求缺少本细则中检验项目依据的推荐性标准要求时，该项目不参与判定。</w:t>
      </w:r>
    </w:p>
    <w:p>
      <w:pPr>
        <w:snapToGrid w:val="0"/>
        <w:spacing w:line="440" w:lineRule="exact"/>
        <w:ind w:firstLine="640" w:firstLineChars="200"/>
        <w:rPr>
          <w:rFonts w:hint="eastAsia" w:ascii="仿宋_GB2312" w:hAnsi="仿宋_GB2312" w:eastAsia="仿宋_GB2312" w:cs="仿宋_GB2312"/>
          <w:sz w:val="32"/>
          <w:szCs w:val="32"/>
          <w:lang w:val="en-US" w:eastAsia="zh-CN"/>
        </w:rPr>
      </w:pPr>
    </w:p>
    <w:p>
      <w:pPr>
        <w:snapToGrid w:val="0"/>
        <w:spacing w:line="440" w:lineRule="exact"/>
        <w:ind w:firstLine="640" w:firstLineChars="200"/>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widowControl/>
        <w:adjustRightInd w:val="0"/>
        <w:snapToGrid w:val="0"/>
        <w:spacing w:line="590" w:lineRule="exact"/>
        <w:rPr>
          <w:rFonts w:hint="eastAsia" w:cs="仿宋_GB2312"/>
          <w:sz w:val="18"/>
          <w:szCs w:val="18"/>
          <w:lang w:eastAsia="zh-CN"/>
        </w:rPr>
      </w:pPr>
    </w:p>
    <w:p>
      <w:pPr>
        <w:tabs>
          <w:tab w:val="left" w:pos="648"/>
          <w:tab w:val="left" w:pos="3528"/>
          <w:tab w:val="left" w:pos="6104"/>
          <w:tab w:val="left" w:pos="8804"/>
          <w:tab w:val="left" w:pos="12224"/>
        </w:tabs>
        <w:snapToGrid w:val="0"/>
        <w:spacing w:line="440" w:lineRule="exact"/>
        <w:jc w:val="center"/>
        <w:rPr>
          <w:rFonts w:hint="eastAsia" w:ascii="仿宋_GB2312" w:hAnsi="仿宋_GB2312" w:eastAsia="仿宋_GB2312" w:cs="仿宋_GB2312"/>
        </w:rPr>
      </w:pPr>
      <w:r>
        <w:rPr>
          <w:rFonts w:hint="eastAsia" w:ascii="仿宋_GB2312" w:hAnsi="仿宋_GB2312" w:eastAsia="仿宋_GB2312" w:cs="仿宋_GB2312"/>
          <w:sz w:val="20"/>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-594360</wp:posOffset>
                </wp:positionV>
                <wp:extent cx="9144000" cy="495300"/>
                <wp:effectExtent l="4445" t="4445" r="14605" b="14605"/>
                <wp:wrapNone/>
                <wp:docPr id="3" name="文本框 3"/>
                <wp:cNvGraphicFramePr/>
                <a:graphic xmlns:a="http://schemas.openxmlformats.org/drawingml/2006/main">
                  <a:graphicData uri="http://schemas.microsoft.com/office/word/2010/wordprocessingShape">
                    <wps:wsp>
                      <wps:cNvSpPr txBox="true"/>
                      <wps:spPr>
                        <a:xfrm>
                          <a:off x="0" y="0"/>
                          <a:ext cx="91440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仿宋_GB2312"/>
                                <w:sz w:val="21"/>
                                <w:szCs w:val="21"/>
                                <w:lang w:val="en-US" w:eastAsia="zh-CN"/>
                              </w:rPr>
                            </w:pPr>
                            <w:r>
                              <w:rPr>
                                <w:rFonts w:hint="eastAsia"/>
                                <w:sz w:val="21"/>
                                <w:szCs w:val="21"/>
                                <w:lang w:val="en-US" w:eastAsia="zh-CN"/>
                              </w:rPr>
                              <w:t>附件：</w:t>
                            </w:r>
                          </w:p>
                        </w:txbxContent>
                      </wps:txbx>
                      <wps:bodyPr upright="true"/>
                    </wps:wsp>
                  </a:graphicData>
                </a:graphic>
              </wp:anchor>
            </w:drawing>
          </mc:Choice>
          <mc:Fallback>
            <w:pict>
              <v:shape id="_x0000_s1026" o:spid="_x0000_s1026" o:spt="202" type="#_x0000_t202" style="position:absolute;left:0pt;margin-left:-9pt;margin-top:-46.8pt;height:39pt;width:720pt;z-index:251659264;mso-width-relative:page;mso-height-relative:page;" fillcolor="#FFFFFF" filled="t" stroked="t" coordsize="21600,21600" o:gfxdata="UEsFBgAAAAAAAAAAAAAAAAAAAAAAAFBLAwQKAAAAAACHTuJAAAAAAAAAAAAAAAAABAAAAGRycy9Q&#10;SwMEFAAAAAgAh07iQBwD8W7ZAAAADAEAAA8AAABkcnMvZG93bnJldi54bWxNj0FPwzAMhe9I/IfI&#10;SFzQlrRANUrTCU0gzhtcuGWN11Y0Tttk68avxz3BzfZ7ev5esT67TpxwDK0nDclSgUCqvG2p1vD5&#10;8bZYgQjRkDWdJ9RwwQDr8vqqMLn1E23xtIu14BAKudHQxNjnUoaqQWfC0vdIrB386EzkdaylHc3E&#10;4a6TqVKZdKYl/tCYHjcNVt+7o9Pgp9eL8zio9O7rx71vXobtIR20vr1J1DOIiOf4Z4YZn9GhZKa9&#10;P5INotOwSFbcJfLwdJ+BmB0Pacqn/aw9ZiDLQv4vUf4CUEsDBBQAAAAIAIdO4kBTttuU7gEAAO4D&#10;AAAOAAAAZHJzL2Uyb0RvYy54bWytU0tu2zAQ3RfIHQjua8m/ohEsB2gdd1O0BZIcYExSEgH+QNKW&#10;fIH2Bl11033P5XNkSH/StJugqBbUkDN88+YNZ3EzaEV2wgdpTU3Ho5ISYZjl0rQ1fbhfv35LSYhg&#10;OChrRE33ItCb5dWrRe8qMbGdVVx4giAmVL2raRejq4oisE5oCCPrhEFnY72GiFvfFtxDj+haFZOy&#10;fFP01nPnLRMh4Onq6KTLjN80gsXPTRNEJKqmyC3m1ed1k9ZiuYCq9eA6yU404B9YaJAGk16gVhCB&#10;bL38C0pL5m2wTRwxqwvbNJKJXANWMy7/qOauAydyLShOcBeZwv+DZZ92XzyRvKZTSgxobNHh+7fD&#10;j1+Hn1/JNMnTu1Bh1J3DuDi8s0NNo9+KsyvgeSp8aLxOfyyJYAhqvb/oK4ZIGB5ej2ezskQXQ9/s&#10;ej5FGzMUT7edD/GDsJoko6Ye+5dlhd3HEI+h55CULFgl+VoqlTe+3bxXnuwAe73O3wn9WZgypEcq&#10;88kceQA+uUZBRFM7FCGYNud7diO8DDgRW0HojgQyQsoPlZZR+Gx1Avit4STuHQptcCJoIqMFp0QJ&#10;HKBk5cgIUr0kErVTBiVMXTq2Illx2AwIk8yN5Xvs3NZ52XYo6bl3+QY+qiz/aQDSq/19n3GfxnT5&#10;C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BwD8W7ZAAAADAEAAA8AAAAAAAAAAQAgAAAAOAAAAGRy&#10;cy9kb3ducmV2LnhtbFBLAQIUABQAAAAIAIdO4kBTttuU7gEAAO4DAAAOAAAAAAAAAAEAIAAAAD4B&#10;AABkcnMvZTJvRG9jLnhtbFBLBQYAAAAABgAGAFkBAACeBQAAAAA=&#10;">
                <v:fill on="t" focussize="0,0"/>
                <v:stroke color="#FFFFFF" joinstyle="miter"/>
                <v:imagedata o:title=""/>
                <o:lock v:ext="edit" aspectratio="f"/>
                <v:textbox>
                  <w:txbxContent>
                    <w:p>
                      <w:pPr>
                        <w:rPr>
                          <w:rFonts w:hint="eastAsia" w:eastAsia="仿宋_GB2312"/>
                          <w:sz w:val="21"/>
                          <w:szCs w:val="21"/>
                          <w:lang w:val="en-US" w:eastAsia="zh-CN"/>
                        </w:rPr>
                      </w:pPr>
                      <w:r>
                        <w:rPr>
                          <w:rFonts w:hint="eastAsia"/>
                          <w:sz w:val="21"/>
                          <w:szCs w:val="21"/>
                          <w:lang w:val="en-US" w:eastAsia="zh-CN"/>
                        </w:rPr>
                        <w:t>附件：</w:t>
                      </w:r>
                    </w:p>
                  </w:txbxContent>
                </v:textbox>
              </v:shape>
            </w:pict>
          </mc:Fallback>
        </mc:AlternateContent>
      </w:r>
      <w:r>
        <w:rPr>
          <w:rFonts w:hint="eastAsia" w:ascii="仿宋_GB2312" w:hAnsi="仿宋_GB2312" w:eastAsia="仿宋_GB2312" w:cs="仿宋_GB2312"/>
          <w:szCs w:val="21"/>
        </w:rPr>
        <w:t>　产品抽样方法、基数、数量及处置表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248"/>
        <w:gridCol w:w="268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248"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683"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650" w:type="dxa"/>
            <w:noWrap w:val="0"/>
            <w:vAlign w:val="top"/>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PET无汽饮料瓶 </w:t>
            </w:r>
          </w:p>
        </w:tc>
        <w:tc>
          <w:tcPr>
            <w:tcW w:w="3248" w:type="dxa"/>
            <w:vMerge w:val="restart"/>
            <w:noWrap w:val="0"/>
            <w:vAlign w:val="top"/>
          </w:tcPr>
          <w:p>
            <w:pPr>
              <w:pStyle w:val="4"/>
              <w:pBdr>
                <w:bottom w:val="none" w:color="auto" w:sz="0" w:space="0"/>
              </w:pBdr>
              <w:tabs>
                <w:tab w:val="clear" w:pos="4153"/>
                <w:tab w:val="clear" w:pos="8306"/>
              </w:tabs>
              <w:spacing w:line="360" w:lineRule="auto"/>
              <w:rPr>
                <w:rFonts w:hint="eastAsia" w:ascii="仿宋_GB2312" w:hAnsi="仿宋_GB2312" w:eastAsia="仿宋_GB2312" w:cs="仿宋_GB2312"/>
              </w:rPr>
            </w:pPr>
            <w:r>
              <w:rPr>
                <w:rFonts w:hint="eastAsia" w:ascii="仿宋_GB2312" w:hAnsi="仿宋_GB2312" w:eastAsia="仿宋_GB2312" w:cs="仿宋_GB2312"/>
              </w:rPr>
              <w:t>从生产企业的自检合格产品中，随机抽取进行抽样检验。同一批号原料、同一规格、同一工艺的产品为一个批次</w:t>
            </w: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抽样基数不少于500个，每批不超过50万个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V（容积）＜200 ml，120个；V≥200 ml，80个（各配同样数量的盖）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PET碳酸饮料瓶</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抽样基数不少于500个，每批不超过100万个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ml，120个；V≥200 ml，80个（各配同样数量的盖）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热灌装用PET瓶</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抽样基数不少于500个，每批不超过100万个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ml，240个；V≥200 ml，200个（各配同样数量的盖）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聚碳酸酯（PC）饮用水罐</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抽样基数不少于150个，每批不超过1万个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15个（配同样数量的盖）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聚乙烯吹塑桶</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抽样基数不少于150个，每批不超过5000个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ml，40个；V≥200 ml，60个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软塑折叠包装容器</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抽样基数不少于150个，每批不超过5万个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20个（配同样数量的盖）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塑料防盗瓶盖</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抽样基数不少于500个，每批不超过60万个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100个（配同样数量的瓶64个）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塑料奶瓶、塑料饮水杯（壶）、塑料瓶坯、其他塑料容器</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抽样基数不少于150个，每批不超过1万个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ml，80个；V≥200 ml，40个</w:t>
            </w:r>
          </w:p>
        </w:tc>
      </w:tr>
    </w:tbl>
    <w:p>
      <w:pPr>
        <w:snapToGrid w:val="0"/>
        <w:spacing w:line="440" w:lineRule="exact"/>
        <w:ind w:firstLine="64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注：对特殊形状的容器，可根据实际情况参照本表及相关规定确定抽样数量。</w:t>
      </w:r>
    </w:p>
    <w:p>
      <w:pPr>
        <w:snapToGrid w:val="0"/>
        <w:spacing w:line="440" w:lineRule="exact"/>
        <w:ind w:firstLine="640" w:firstLineChars="200"/>
        <w:rPr>
          <w:rFonts w:hint="eastAsia" w:ascii="仿宋_GB2312" w:hAnsi="仿宋_GB2312" w:eastAsia="仿宋_GB2312" w:cs="仿宋_GB2312"/>
          <w:szCs w:val="21"/>
        </w:rPr>
        <w:sectPr>
          <w:footerReference r:id="rId4" w:type="default"/>
          <w:pgSz w:w="16838" w:h="11906" w:orient="landscape"/>
          <w:pgMar w:top="1418" w:right="1418" w:bottom="1418" w:left="1418" w:header="851" w:footer="992" w:gutter="0"/>
          <w:pgNumType w:start="287"/>
          <w:cols w:space="720" w:num="1"/>
          <w:docGrid w:type="lines" w:linePitch="312"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54"/>
        <w:gridCol w:w="574"/>
        <w:gridCol w:w="3086"/>
        <w:gridCol w:w="2517"/>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28" w:type="dxa"/>
            <w:gridSpan w:val="2"/>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086"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517"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55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普通用途双向拉伸聚丙烯(BOPP)薄膜</w:t>
            </w:r>
          </w:p>
        </w:tc>
        <w:tc>
          <w:tcPr>
            <w:tcW w:w="3086"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随机抽取经企业出厂检验合格的成品（分切品）、以同一工艺、同一规格批产品为样本，注意样品的幅宽不得少于200mm</w:t>
            </w:r>
          </w:p>
        </w:tc>
        <w:tc>
          <w:tcPr>
            <w:tcW w:w="2517"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500kg</w:t>
            </w:r>
          </w:p>
        </w:tc>
        <w:tc>
          <w:tcPr>
            <w:tcW w:w="3550"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在同批产品中任意抽取3卷，将每卷膜外层除去5m，每卷膜各抽取30m，共3卷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包装用双向拉伸聚酯薄膜</w:t>
            </w:r>
          </w:p>
        </w:tc>
        <w:tc>
          <w:tcPr>
            <w:tcW w:w="308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517"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3550" w:type="dxa"/>
            <w:vMerge w:val="continue"/>
            <w:noWrap w:val="0"/>
            <w:vAlign w:val="top"/>
          </w:tcPr>
          <w:p>
            <w:pPr>
              <w:snapToGrid w:val="0"/>
              <w:spacing w:line="320" w:lineRule="exact"/>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双向拉伸聚丙烯珠光薄膜</w:t>
            </w:r>
          </w:p>
        </w:tc>
        <w:tc>
          <w:tcPr>
            <w:tcW w:w="308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517"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3550" w:type="dxa"/>
            <w:vMerge w:val="continue"/>
            <w:noWrap w:val="0"/>
            <w:vAlign w:val="top"/>
          </w:tcPr>
          <w:p>
            <w:pPr>
              <w:snapToGrid w:val="0"/>
              <w:spacing w:line="320" w:lineRule="exact"/>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exac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双向拉伸聚酰胺（尼龙）薄膜</w:t>
            </w:r>
          </w:p>
        </w:tc>
        <w:tc>
          <w:tcPr>
            <w:tcW w:w="308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517"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3550" w:type="dxa"/>
            <w:vMerge w:val="continue"/>
            <w:noWrap w:val="0"/>
            <w:vAlign w:val="top"/>
          </w:tcPr>
          <w:p>
            <w:pPr>
              <w:snapToGrid w:val="0"/>
              <w:spacing w:line="320" w:lineRule="exact"/>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exact"/>
        </w:trPr>
        <w:tc>
          <w:tcPr>
            <w:tcW w:w="648" w:type="dxa"/>
            <w:vMerge w:val="restart"/>
            <w:noWrap w:val="0"/>
            <w:vAlign w:val="center"/>
          </w:tcPr>
          <w:p>
            <w:pPr>
              <w:snapToGrid w:val="0"/>
              <w:spacing w:line="320" w:lineRule="exact"/>
              <w:jc w:val="center"/>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lang w:val="fr-FR"/>
              </w:rPr>
              <w:t>5</w:t>
            </w:r>
          </w:p>
        </w:tc>
        <w:tc>
          <w:tcPr>
            <w:tcW w:w="2054" w:type="dxa"/>
            <w:vMerge w:val="restart"/>
            <w:noWrap w:val="0"/>
            <w:vAlign w:val="center"/>
          </w:tcPr>
          <w:p>
            <w:pPr>
              <w:snapToGrid w:val="0"/>
              <w:spacing w:line="320" w:lineRule="exact"/>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rPr>
              <w:t>包装塑料复合膜、袋 干法复合、挤出复合</w:t>
            </w:r>
          </w:p>
        </w:tc>
        <w:tc>
          <w:tcPr>
            <w:tcW w:w="574" w:type="dxa"/>
            <w:noWrap w:val="0"/>
            <w:vAlign w:val="center"/>
          </w:tcPr>
          <w:p>
            <w:pPr>
              <w:snapToGrid w:val="0"/>
              <w:spacing w:line="320" w:lineRule="exact"/>
              <w:jc w:val="center"/>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lang w:val="fr-FR"/>
              </w:rPr>
              <w:t>膜</w:t>
            </w:r>
          </w:p>
        </w:tc>
        <w:tc>
          <w:tcPr>
            <w:tcW w:w="3086"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在生产企业成品库的自检合格产品中，随机抽取复合工序较多、印刷面积较大、产品下线时间短的产品。同一原料、同一规格、同一工艺的成品为一个检验批次</w:t>
            </w:r>
          </w:p>
        </w:tc>
        <w:tc>
          <w:tcPr>
            <w:tcW w:w="2517" w:type="dxa"/>
            <w:noWrap w:val="0"/>
            <w:vAlign w:val="top"/>
          </w:tcPr>
          <w:p>
            <w:pPr>
              <w:snapToGrid w:val="0"/>
              <w:spacing w:line="320" w:lineRule="exact"/>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rPr>
              <w:t>抽样基数不少于50卷，每批膜不超过50000m</w:t>
            </w:r>
            <w:r>
              <w:rPr>
                <w:rFonts w:hint="eastAsia" w:ascii="仿宋_GB2312" w:hAnsi="仿宋_GB2312" w:eastAsia="仿宋_GB2312" w:cs="仿宋_GB2312"/>
                <w:sz w:val="18"/>
                <w:szCs w:val="18"/>
                <w:vertAlign w:val="superscript"/>
              </w:rPr>
              <w:t>2</w:t>
            </w:r>
          </w:p>
        </w:tc>
        <w:tc>
          <w:tcPr>
            <w:tcW w:w="355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随机抽取3卷，将每卷膜外层除去至少2m，每卷膜各抽取2.5m</w:t>
            </w:r>
            <w:r>
              <w:rPr>
                <w:rFonts w:hint="eastAsia" w:ascii="仿宋_GB2312" w:hAnsi="仿宋_GB2312" w:eastAsia="仿宋_GB2312" w:cs="仿宋_GB2312"/>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exact"/>
        </w:trPr>
        <w:tc>
          <w:tcPr>
            <w:tcW w:w="648" w:type="dxa"/>
            <w:vMerge w:val="continue"/>
            <w:noWrap w:val="0"/>
            <w:vAlign w:val="center"/>
          </w:tcPr>
          <w:p>
            <w:pPr>
              <w:snapToGrid w:val="0"/>
              <w:spacing w:line="320" w:lineRule="exact"/>
              <w:jc w:val="center"/>
              <w:rPr>
                <w:rFonts w:hint="eastAsia" w:ascii="仿宋_GB2312" w:hAnsi="仿宋_GB2312" w:eastAsia="仿宋_GB2312" w:cs="仿宋_GB2312"/>
                <w:sz w:val="18"/>
                <w:szCs w:val="18"/>
                <w:lang w:val="fr-FR"/>
              </w:rPr>
            </w:pPr>
          </w:p>
        </w:tc>
        <w:tc>
          <w:tcPr>
            <w:tcW w:w="2054" w:type="dxa"/>
            <w:vMerge w:val="continue"/>
            <w:noWrap w:val="0"/>
            <w:vAlign w:val="center"/>
          </w:tcPr>
          <w:p>
            <w:pPr>
              <w:snapToGrid w:val="0"/>
              <w:spacing w:line="320" w:lineRule="exact"/>
              <w:rPr>
                <w:rFonts w:hint="eastAsia" w:ascii="仿宋_GB2312" w:hAnsi="仿宋_GB2312" w:eastAsia="仿宋_GB2312" w:cs="仿宋_GB2312"/>
                <w:sz w:val="18"/>
                <w:szCs w:val="18"/>
              </w:rPr>
            </w:pPr>
          </w:p>
        </w:tc>
        <w:tc>
          <w:tcPr>
            <w:tcW w:w="574" w:type="dxa"/>
            <w:noWrap w:val="0"/>
            <w:vAlign w:val="center"/>
          </w:tcPr>
          <w:p>
            <w:pPr>
              <w:snapToGrid w:val="0"/>
              <w:spacing w:line="320" w:lineRule="exact"/>
              <w:jc w:val="center"/>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lang w:val="fr-FR"/>
              </w:rPr>
              <w:t>袋</w:t>
            </w:r>
          </w:p>
        </w:tc>
        <w:tc>
          <w:tcPr>
            <w:tcW w:w="308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517"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抽样基数不少于500只，每批袋不多于1000000只</w:t>
            </w:r>
          </w:p>
        </w:tc>
        <w:tc>
          <w:tcPr>
            <w:tcW w:w="355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从3箱中抽取60个（袋</w:t>
            </w:r>
            <w:r>
              <w:rPr>
                <w:rFonts w:hint="eastAsia" w:ascii="仿宋_GB2312" w:hAnsi="仿宋_GB2312" w:cs="仿宋_GB2312"/>
                <w:sz w:val="18"/>
                <w:szCs w:val="18"/>
                <w:lang w:eastAsia="zh-CN"/>
              </w:rPr>
              <w:t>，</w:t>
            </w:r>
            <w:r>
              <w:rPr>
                <w:rFonts w:hint="eastAsia" w:ascii="仿宋_GB2312" w:hAnsi="仿宋_GB2312" w:eastAsia="仿宋_GB2312" w:cs="仿宋_GB2312"/>
                <w:sz w:val="18"/>
                <w:szCs w:val="18"/>
              </w:rPr>
              <w:t>规格应不小于10cm×10cm）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trPr>
        <w:tc>
          <w:tcPr>
            <w:tcW w:w="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054"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榨菜包装用复合膜、袋</w:t>
            </w:r>
          </w:p>
        </w:tc>
        <w:tc>
          <w:tcPr>
            <w:tcW w:w="574"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膜</w:t>
            </w:r>
          </w:p>
        </w:tc>
        <w:tc>
          <w:tcPr>
            <w:tcW w:w="3086" w:type="dxa"/>
            <w:noWrap w:val="0"/>
            <w:vAlign w:val="top"/>
          </w:tcPr>
          <w:p>
            <w:pPr>
              <w:snapToGrid w:val="0"/>
              <w:spacing w:line="320" w:lineRule="exact"/>
              <w:rPr>
                <w:rFonts w:hint="eastAsia" w:ascii="仿宋_GB2312" w:hAnsi="仿宋_GB2312" w:eastAsia="仿宋_GB2312" w:cs="仿宋_GB2312"/>
                <w:sz w:val="18"/>
                <w:szCs w:val="18"/>
              </w:rPr>
            </w:pPr>
          </w:p>
        </w:tc>
        <w:tc>
          <w:tcPr>
            <w:tcW w:w="2517"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抽样基数不少于50卷，每批膜不超过50000m</w:t>
            </w:r>
            <w:r>
              <w:rPr>
                <w:rFonts w:hint="eastAsia" w:ascii="仿宋_GB2312" w:hAnsi="仿宋_GB2312" w:eastAsia="仿宋_GB2312" w:cs="仿宋_GB2312"/>
                <w:sz w:val="18"/>
                <w:szCs w:val="18"/>
                <w:vertAlign w:val="superscript"/>
              </w:rPr>
              <w:t>2</w:t>
            </w:r>
          </w:p>
        </w:tc>
        <w:tc>
          <w:tcPr>
            <w:tcW w:w="355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随机抽取3卷，将每卷膜外层除去至少2m，每卷膜各抽取2.5m</w:t>
            </w:r>
            <w:r>
              <w:rPr>
                <w:rFonts w:hint="eastAsia" w:ascii="仿宋_GB2312" w:hAnsi="仿宋_GB2312" w:eastAsia="仿宋_GB2312" w:cs="仿宋_GB2312"/>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trPr>
        <w:tc>
          <w:tcPr>
            <w:tcW w:w="648"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054"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57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袋</w:t>
            </w:r>
          </w:p>
        </w:tc>
        <w:tc>
          <w:tcPr>
            <w:tcW w:w="3086" w:type="dxa"/>
            <w:vMerge w:val="continue"/>
            <w:noWrap w:val="0"/>
            <w:vAlign w:val="center"/>
          </w:tcPr>
          <w:p>
            <w:pPr>
              <w:snapToGrid w:val="0"/>
              <w:spacing w:line="320" w:lineRule="exact"/>
              <w:rPr>
                <w:rFonts w:hint="eastAsia" w:ascii="仿宋_GB2312" w:hAnsi="仿宋_GB2312" w:eastAsia="仿宋_GB2312" w:cs="仿宋_GB2312"/>
                <w:sz w:val="18"/>
                <w:szCs w:val="18"/>
              </w:rPr>
            </w:pPr>
          </w:p>
        </w:tc>
        <w:tc>
          <w:tcPr>
            <w:tcW w:w="2517"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抽样基数不少于500只，每批袋不多于2000000只</w:t>
            </w:r>
          </w:p>
        </w:tc>
        <w:tc>
          <w:tcPr>
            <w:tcW w:w="355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从3箱中抽取60个（袋</w:t>
            </w:r>
            <w:r>
              <w:rPr>
                <w:rFonts w:hint="eastAsia" w:ascii="仿宋_GB2312" w:hAnsi="仿宋_GB2312" w:cs="仿宋_GB2312"/>
                <w:sz w:val="18"/>
                <w:szCs w:val="18"/>
                <w:lang w:eastAsia="zh-CN"/>
              </w:rPr>
              <w:t>，</w:t>
            </w:r>
            <w:bookmarkStart w:id="0" w:name="_GoBack"/>
            <w:bookmarkEnd w:id="0"/>
            <w:r>
              <w:rPr>
                <w:rFonts w:hint="eastAsia" w:ascii="仿宋_GB2312" w:hAnsi="仿宋_GB2312" w:eastAsia="仿宋_GB2312" w:cs="仿宋_GB2312"/>
                <w:sz w:val="18"/>
                <w:szCs w:val="18"/>
              </w:rPr>
              <w:t>规格应不小于10cm×10cm）</w:t>
            </w:r>
          </w:p>
        </w:tc>
      </w:tr>
    </w:tbl>
    <w:p>
      <w:pPr>
        <w:spacing w:line="520" w:lineRule="exact"/>
        <w:rPr>
          <w:rFonts w:hint="eastAsia" w:eastAsia="仿宋_GB2312"/>
          <w:sz w:val="28"/>
          <w:szCs w:val="28"/>
        </w:rPr>
      </w:pPr>
    </w:p>
    <w:p>
      <w:pPr>
        <w:snapToGrid w:val="0"/>
        <w:spacing w:line="320" w:lineRule="exact"/>
        <w:jc w:val="center"/>
        <w:rPr>
          <w:rFonts w:hint="eastAsia" w:ascii="仿宋_GB2312" w:hAnsi="仿宋_GB2312" w:eastAsia="仿宋_GB2312" w:cs="仿宋_GB2312"/>
          <w:sz w:val="18"/>
          <w:szCs w:val="18"/>
        </w:rPr>
        <w:sectPr>
          <w:footerReference r:id="rId5" w:type="default"/>
          <w:pgSz w:w="16838" w:h="11906" w:orient="landscape"/>
          <w:pgMar w:top="1803" w:right="1440" w:bottom="1803" w:left="1440" w:header="851" w:footer="992" w:gutter="0"/>
          <w:cols w:space="0" w:num="1"/>
          <w:rtlGutter w:val="0"/>
          <w:docGrid w:type="lines" w:linePitch="436"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086"/>
        <w:gridCol w:w="2550"/>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086"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550"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55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密胺塑料餐具</w:t>
            </w:r>
          </w:p>
        </w:tc>
        <w:tc>
          <w:tcPr>
            <w:tcW w:w="3086"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从生产企业的自检合格产品中，随机抽取进行抽样检验。同一批号原料、同一规格、同一工艺的产品为一个批次</w:t>
            </w:r>
          </w:p>
        </w:tc>
        <w:tc>
          <w:tcPr>
            <w:tcW w:w="255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抽样基数不少于150只，每批不超过1万只，同一原料、同一规格为同一批菜品</w:t>
            </w:r>
          </w:p>
        </w:tc>
        <w:tc>
          <w:tcPr>
            <w:tcW w:w="355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抽取30只作为样品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0"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塑料菜板</w:t>
            </w:r>
          </w:p>
        </w:tc>
        <w:tc>
          <w:tcPr>
            <w:tcW w:w="3086"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从生产企业的自检合格产品中，随机抽取进行抽样检验。同一批号原料、同一规格、同一工艺的产品为一个批次</w:t>
            </w:r>
          </w:p>
        </w:tc>
        <w:tc>
          <w:tcPr>
            <w:tcW w:w="255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样基数不少于90块，每批不超过5万块</w:t>
            </w:r>
          </w:p>
        </w:tc>
        <w:tc>
          <w:tcPr>
            <w:tcW w:w="355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抽样数量为20块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一次性餐饮具</w:t>
            </w:r>
          </w:p>
        </w:tc>
        <w:tc>
          <w:tcPr>
            <w:tcW w:w="3086"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从生产企业的自检合格产品中，随机抽取进行抽样检验。同一批号原料、同一规格、同一工艺的产品为一个批次</w:t>
            </w:r>
          </w:p>
        </w:tc>
        <w:tc>
          <w:tcPr>
            <w:tcW w:w="255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抽样基数不少于1000个，每批不超过10万个</w:t>
            </w:r>
          </w:p>
        </w:tc>
        <w:tc>
          <w:tcPr>
            <w:tcW w:w="355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抽样数量为100个</w:t>
            </w:r>
          </w:p>
        </w:tc>
      </w:tr>
    </w:tbl>
    <w:p>
      <w:pPr>
        <w:spacing w:line="520" w:lineRule="exact"/>
        <w:ind w:firstLine="560" w:firstLineChars="200"/>
        <w:rPr>
          <w:rFonts w:hint="eastAsia" w:eastAsia="仿宋_GB2312"/>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136"/>
        <w:gridCol w:w="2584"/>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136"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584"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516"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bl>
    <w:p>
      <w:pPr>
        <w:snapToGrid w:val="0"/>
        <w:spacing w:line="320" w:lineRule="exact"/>
        <w:jc w:val="center"/>
        <w:rPr>
          <w:rFonts w:hint="eastAsia" w:ascii="仿宋_GB2312" w:hAnsi="仿宋_GB2312" w:eastAsia="仿宋_GB2312" w:cs="仿宋_GB2312"/>
          <w:sz w:val="18"/>
          <w:szCs w:val="18"/>
        </w:rPr>
        <w:sectPr>
          <w:footerReference r:id="rId6" w:type="default"/>
          <w:pgSz w:w="16838" w:h="11906" w:orient="landscape"/>
          <w:pgMar w:top="1803" w:right="1440" w:bottom="1803" w:left="1440" w:header="851" w:footer="992" w:gutter="0"/>
          <w:cols w:space="0" w:num="1"/>
          <w:rtlGutter w:val="0"/>
          <w:docGrid w:type="lines" w:linePitch="436"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136"/>
        <w:gridCol w:w="2584"/>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蒸汽炊具</w:t>
            </w:r>
          </w:p>
        </w:tc>
        <w:tc>
          <w:tcPr>
            <w:tcW w:w="3136"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每个企业随机抽取一种具有代表性的规格型号的产品，共抽取2台样品，其中1台作为检验样品，</w:t>
            </w:r>
            <w:r>
              <w:rPr>
                <w:rFonts w:ascii="仿宋_GB2312" w:hAnsi="仿宋_GB2312" w:eastAsia="仿宋_GB2312" w:cs="仿宋_GB2312"/>
                <w:sz w:val="18"/>
                <w:szCs w:val="18"/>
              </w:rPr>
              <w:t>1</w:t>
            </w:r>
            <w:r>
              <w:rPr>
                <w:rFonts w:hint="eastAsia" w:ascii="仿宋_GB2312" w:hAnsi="仿宋_GB2312" w:eastAsia="仿宋_GB2312" w:cs="仿宋_GB2312"/>
                <w:sz w:val="18"/>
                <w:szCs w:val="18"/>
              </w:rPr>
              <w:t>台作为备用样品，备用样品保存在承检单位。</w:t>
            </w:r>
          </w:p>
        </w:tc>
        <w:tc>
          <w:tcPr>
            <w:tcW w:w="2584"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在企业成品库内、成品堆放区抽样时，同一批次产品库存基数应不少于10台。</w:t>
            </w:r>
          </w:p>
        </w:tc>
        <w:tc>
          <w:tcPr>
            <w:tcW w:w="3516"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抽取2台作为样品</w:t>
            </w:r>
          </w:p>
        </w:tc>
      </w:tr>
    </w:tbl>
    <w:p>
      <w:pPr>
        <w:spacing w:line="520" w:lineRule="exact"/>
        <w:ind w:firstLine="560" w:firstLineChars="200"/>
        <w:rPr>
          <w:rFonts w:hint="eastAsia" w:eastAsia="仿宋_GB2312"/>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153"/>
        <w:gridCol w:w="2633"/>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153"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633"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40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电磁灶</w:t>
            </w:r>
          </w:p>
        </w:tc>
        <w:tc>
          <w:tcPr>
            <w:tcW w:w="3153"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每个企业随机抽取一种具有代表性的规格型号的产品，共抽取2台样品，其中1台作为检验样品，</w:t>
            </w:r>
            <w:r>
              <w:rPr>
                <w:rFonts w:ascii="仿宋_GB2312" w:hAnsi="仿宋_GB2312" w:eastAsia="仿宋_GB2312" w:cs="仿宋_GB2312"/>
                <w:sz w:val="18"/>
                <w:szCs w:val="18"/>
              </w:rPr>
              <w:t>1</w:t>
            </w:r>
            <w:r>
              <w:rPr>
                <w:rFonts w:hint="eastAsia" w:ascii="仿宋_GB2312" w:hAnsi="仿宋_GB2312" w:eastAsia="仿宋_GB2312" w:cs="仿宋_GB2312"/>
                <w:sz w:val="18"/>
                <w:szCs w:val="18"/>
              </w:rPr>
              <w:t>台作为备用样品，备用样品保存在承检单位。</w:t>
            </w:r>
          </w:p>
        </w:tc>
        <w:tc>
          <w:tcPr>
            <w:tcW w:w="2633"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在企业成品库内、成品堆放区抽样时，同一批次产品库存基数应不少于10台。</w:t>
            </w:r>
          </w:p>
        </w:tc>
        <w:tc>
          <w:tcPr>
            <w:tcW w:w="340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抽取2台作为样品</w:t>
            </w:r>
          </w:p>
        </w:tc>
      </w:tr>
    </w:tbl>
    <w:p>
      <w:pPr>
        <w:widowControl/>
        <w:adjustRightInd w:val="0"/>
        <w:snapToGrid w:val="0"/>
        <w:spacing w:line="590" w:lineRule="exact"/>
        <w:ind w:firstLine="640" w:firstLineChars="200"/>
        <w:rPr>
          <w:rFonts w:hint="eastAsia" w:cs="仿宋_GB2312"/>
          <w:szCs w:val="32"/>
          <w:lang w:eastAsia="zh-CN"/>
        </w:rPr>
      </w:pPr>
    </w:p>
    <w:p>
      <w:pPr>
        <w:widowControl/>
        <w:adjustRightInd w:val="0"/>
        <w:snapToGrid w:val="0"/>
        <w:spacing w:line="590" w:lineRule="exact"/>
        <w:rPr>
          <w:rFonts w:cs="仿宋_GB2312"/>
          <w:szCs w:val="32"/>
        </w:rPr>
      </w:pPr>
    </w:p>
    <w:p>
      <w:pPr>
        <w:widowControl/>
        <w:adjustRightInd w:val="0"/>
        <w:snapToGrid w:val="0"/>
        <w:spacing w:line="590" w:lineRule="exact"/>
        <w:rPr>
          <w:rFonts w:cs="仿宋_GB2312"/>
          <w:szCs w:val="32"/>
        </w:rPr>
      </w:pPr>
    </w:p>
    <w:sectPr>
      <w:footerReference r:id="rId7" w:type="default"/>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1"/>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1"/>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46"/>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2102B2"/>
    <w:rsid w:val="000266B4"/>
    <w:rsid w:val="000B6B8E"/>
    <w:rsid w:val="000C4B38"/>
    <w:rsid w:val="00156CEE"/>
    <w:rsid w:val="00183D91"/>
    <w:rsid w:val="001D048C"/>
    <w:rsid w:val="001E4C82"/>
    <w:rsid w:val="002102B2"/>
    <w:rsid w:val="00212818"/>
    <w:rsid w:val="0023721F"/>
    <w:rsid w:val="002766FC"/>
    <w:rsid w:val="002A242F"/>
    <w:rsid w:val="002E39FD"/>
    <w:rsid w:val="002E7ED9"/>
    <w:rsid w:val="003503AB"/>
    <w:rsid w:val="00421C60"/>
    <w:rsid w:val="0045789D"/>
    <w:rsid w:val="0050049D"/>
    <w:rsid w:val="00517B91"/>
    <w:rsid w:val="005E02B2"/>
    <w:rsid w:val="005F6DA3"/>
    <w:rsid w:val="00623B49"/>
    <w:rsid w:val="00716FFC"/>
    <w:rsid w:val="0073417C"/>
    <w:rsid w:val="00784344"/>
    <w:rsid w:val="007E4346"/>
    <w:rsid w:val="00810073"/>
    <w:rsid w:val="00883BED"/>
    <w:rsid w:val="008B6DF1"/>
    <w:rsid w:val="00952411"/>
    <w:rsid w:val="00970886"/>
    <w:rsid w:val="00970ADB"/>
    <w:rsid w:val="009E492D"/>
    <w:rsid w:val="009F576F"/>
    <w:rsid w:val="00A54C90"/>
    <w:rsid w:val="00A95F43"/>
    <w:rsid w:val="00AF4477"/>
    <w:rsid w:val="00B25103"/>
    <w:rsid w:val="00B63C5C"/>
    <w:rsid w:val="00BA45FA"/>
    <w:rsid w:val="00BE5D9A"/>
    <w:rsid w:val="00BF14B9"/>
    <w:rsid w:val="00C071A8"/>
    <w:rsid w:val="00C15C67"/>
    <w:rsid w:val="00C53F9D"/>
    <w:rsid w:val="00C84618"/>
    <w:rsid w:val="00DC2A21"/>
    <w:rsid w:val="00DC54E0"/>
    <w:rsid w:val="00DF75B3"/>
    <w:rsid w:val="00E059D6"/>
    <w:rsid w:val="00E43814"/>
    <w:rsid w:val="00E45863"/>
    <w:rsid w:val="00E92D4D"/>
    <w:rsid w:val="00F31C2D"/>
    <w:rsid w:val="00F63D48"/>
    <w:rsid w:val="00F81103"/>
    <w:rsid w:val="00F933D7"/>
    <w:rsid w:val="00FC4400"/>
    <w:rsid w:val="00FD3051"/>
    <w:rsid w:val="00FE17F2"/>
    <w:rsid w:val="03F17EB1"/>
    <w:rsid w:val="0EA25BC2"/>
    <w:rsid w:val="131D577E"/>
    <w:rsid w:val="1A8C0B7C"/>
    <w:rsid w:val="1E6F540B"/>
    <w:rsid w:val="220C0E84"/>
    <w:rsid w:val="23F7128D"/>
    <w:rsid w:val="27151FE4"/>
    <w:rsid w:val="27202832"/>
    <w:rsid w:val="2A953ED6"/>
    <w:rsid w:val="37542EB6"/>
    <w:rsid w:val="3AF5237F"/>
    <w:rsid w:val="3C8A0D9D"/>
    <w:rsid w:val="42A319BC"/>
    <w:rsid w:val="42C95BF6"/>
    <w:rsid w:val="49767262"/>
    <w:rsid w:val="5CED7BEB"/>
    <w:rsid w:val="5D72182F"/>
    <w:rsid w:val="5FF5540C"/>
    <w:rsid w:val="68BE7AD4"/>
    <w:rsid w:val="6A6C6FEB"/>
    <w:rsid w:val="6EFFBCDF"/>
    <w:rsid w:val="78E345C2"/>
    <w:rsid w:val="7BC234DB"/>
    <w:rsid w:val="7EB62022"/>
    <w:rsid w:val="F7F57CBD"/>
    <w:rsid w:val="FFAE90D2"/>
    <w:rsid w:val="FFBD8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2652</Words>
  <Characters>3110</Characters>
  <Lines>13</Lines>
  <Paragraphs>3</Paragraphs>
  <TotalTime>7</TotalTime>
  <ScaleCrop>false</ScaleCrop>
  <LinksUpToDate>false</LinksUpToDate>
  <CharactersWithSpaces>3167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2020-05-09T00:59:00Z</dcterms:created>
  <dc:creator>lizhenqiu</dc:creator>
  <cp:lastModifiedBy>dxkj</cp:lastModifiedBy>
  <cp:lastPrinted>2026-04-16T11:25:38Z</cp:lastPrinted>
  <dcterms:modified xsi:type="dcterms:W3CDTF">2026-04-16T11:25:41Z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5DC82BF7CC5E4C02B1708AF16E532B9F_13</vt:lpwstr>
  </property>
  <property fmtid="{D5CDD505-2E9C-101B-9397-08002B2CF9AE}" pid="4" name="KSOTemplateDocerSaveRecord">
    <vt:lpwstr>eyJoZGlkIjoiMDliNWMyZWYyODFhMzQ2NzdmOWYxMGJmMzM2NzMyNmMiLCJ1c2VySWQiOiI2ODIxNzc4NDUifQ==</vt:lpwstr>
  </property>
</Properties>
</file>