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eastAsia" w:ascii="仿宋_GB2312" w:hAnsi="仿宋_GB2312" w:eastAsia="仿宋_GB2312" w:cs="仿宋_GB2312"/>
          <w:bCs/>
          <w:spacing w:val="-20"/>
          <w:sz w:val="32"/>
          <w:szCs w:val="32"/>
          <w:lang w:val="en-US" w:eastAsia="zh-CN"/>
        </w:rPr>
      </w:pPr>
      <w:r>
        <w:rPr>
          <w:rFonts w:hint="eastAsia" w:ascii="仿宋_GB2312" w:hAnsi="仿宋_GB2312" w:eastAsia="仿宋_GB2312" w:cs="仿宋_GB2312"/>
          <w:bCs/>
          <w:spacing w:val="-20"/>
          <w:sz w:val="32"/>
          <w:szCs w:val="32"/>
          <w:lang w:eastAsia="zh-CN"/>
        </w:rPr>
        <w:t>附件</w:t>
      </w:r>
      <w:r>
        <w:rPr>
          <w:rFonts w:hint="eastAsia" w:ascii="仿宋_GB2312" w:hAnsi="仿宋_GB2312" w:eastAsia="仿宋_GB2312" w:cs="仿宋_GB2312"/>
          <w:bCs/>
          <w:spacing w:val="-20"/>
          <w:sz w:val="32"/>
          <w:szCs w:val="32"/>
          <w:lang w:val="en-US" w:eastAsia="zh-CN"/>
        </w:rPr>
        <w:t>14</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eastAsia="方正小标宋简体" w:cs="方正小标宋简体"/>
          <w:bCs/>
          <w:spacing w:val="-20"/>
          <w:sz w:val="44"/>
          <w:szCs w:val="44"/>
        </w:rPr>
      </w:pPr>
      <w:r>
        <w:rPr>
          <w:rFonts w:hint="eastAsia" w:eastAsia="方正小标宋简体" w:cs="方正小标宋简体"/>
          <w:bCs/>
          <w:spacing w:val="-20"/>
          <w:sz w:val="44"/>
          <w:szCs w:val="44"/>
          <w:lang w:eastAsia="zh-CN"/>
        </w:rPr>
        <w:t>危险化学品包装物</w:t>
      </w:r>
      <w:r>
        <w:rPr>
          <w:rFonts w:hint="eastAsia" w:eastAsia="方正小标宋简体" w:cs="方正小标宋简体"/>
          <w:bCs/>
          <w:spacing w:val="-20"/>
          <w:sz w:val="44"/>
          <w:szCs w:val="44"/>
        </w:rPr>
        <w:t>质量监督</w:t>
      </w:r>
      <w:r>
        <w:rPr>
          <w:rFonts w:hint="eastAsia" w:eastAsia="方正小标宋简体" w:cs="方正小标宋简体"/>
          <w:bCs/>
          <w:spacing w:val="-20"/>
          <w:sz w:val="44"/>
          <w:szCs w:val="44"/>
          <w:lang w:eastAsia="zh-CN"/>
        </w:rPr>
        <w:t>抽查</w:t>
      </w:r>
      <w:r>
        <w:rPr>
          <w:rFonts w:hint="eastAsia" w:eastAsia="方正小标宋简体" w:cs="方正小标宋简体"/>
          <w:bCs/>
          <w:spacing w:val="-20"/>
          <w:sz w:val="44"/>
          <w:szCs w:val="44"/>
        </w:rPr>
        <w:t>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eastAsia="方正小标宋简体" w:cs="方正小标宋简体"/>
          <w:bCs/>
          <w:spacing w:val="-20"/>
          <w:sz w:val="44"/>
          <w:szCs w:val="44"/>
          <w:lang w:eastAsia="zh-CN"/>
        </w:rPr>
      </w:pPr>
      <w:r>
        <w:rPr>
          <w:rFonts w:hint="eastAsia" w:eastAsia="方正小标宋简体" w:cs="方正小标宋简体"/>
          <w:bCs/>
          <w:spacing w:val="-20"/>
          <w:sz w:val="44"/>
          <w:szCs w:val="44"/>
          <w:lang w:eastAsia="zh-CN"/>
        </w:rPr>
        <w:t>（</w:t>
      </w:r>
      <w:r>
        <w:rPr>
          <w:rFonts w:hint="eastAsia" w:eastAsia="方正小标宋简体" w:cs="方正小标宋简体"/>
          <w:bCs/>
          <w:spacing w:val="-20"/>
          <w:sz w:val="44"/>
          <w:szCs w:val="44"/>
          <w:lang w:val="en-US" w:eastAsia="zh-CN"/>
        </w:rPr>
        <w:t>2026版</w:t>
      </w:r>
      <w:r>
        <w:rPr>
          <w:rFonts w:hint="eastAsia" w:eastAsia="方正小标宋简体" w:cs="方正小标宋简体"/>
          <w:bCs/>
          <w:spacing w:val="-20"/>
          <w:sz w:val="44"/>
          <w:szCs w:val="44"/>
          <w:lang w:eastAsia="zh-CN"/>
        </w:rPr>
        <w:t>）</w:t>
      </w:r>
    </w:p>
    <w:p>
      <w:pPr>
        <w:spacing w:line="660" w:lineRule="exact"/>
        <w:ind w:firstLine="880" w:firstLineChars="200"/>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rPr>
        <w:t>。</w:t>
      </w:r>
    </w:p>
    <w:p>
      <w:pPr>
        <w:widowControl/>
        <w:spacing w:line="600" w:lineRule="exact"/>
        <w:ind w:firstLine="640" w:firstLineChars="200"/>
        <w:rPr>
          <w:rFonts w:hint="default" w:ascii="Times New Roman" w:hAnsi="Times New Roman" w:cs="Times New Roman"/>
          <w:kern w:val="0"/>
          <w:szCs w:val="32"/>
        </w:rPr>
      </w:pPr>
      <w:r>
        <w:rPr>
          <w:rFonts w:hint="eastAsia" w:ascii="Times New Roman" w:hAnsi="Times New Roman" w:cs="Times New Roman"/>
          <w:kern w:val="0"/>
          <w:szCs w:val="32"/>
        </w:rPr>
        <w:t>抽查样品基数应满足抽样数量要求。</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抽查数量：每款产品抽取2</w:t>
      </w:r>
      <w:r>
        <w:rPr>
          <w:rFonts w:hint="eastAsia" w:cs="Times New Roman"/>
          <w:szCs w:val="32"/>
          <w:lang w:val="en-US" w:eastAsia="zh-CN"/>
        </w:rPr>
        <w:t>台</w:t>
      </w:r>
      <w:r>
        <w:rPr>
          <w:rFonts w:hint="default" w:ascii="Times New Roman" w:hAnsi="Times New Roman" w:cs="Times New Roman"/>
          <w:szCs w:val="32"/>
        </w:rPr>
        <w:t>，第1</w:t>
      </w:r>
      <w:r>
        <w:rPr>
          <w:rFonts w:hint="eastAsia" w:cs="Times New Roman"/>
          <w:szCs w:val="32"/>
          <w:lang w:val="en-US" w:eastAsia="zh-CN"/>
        </w:rPr>
        <w:t>台</w:t>
      </w:r>
      <w:r>
        <w:rPr>
          <w:rFonts w:hint="default" w:ascii="Times New Roman" w:hAnsi="Times New Roman" w:cs="Times New Roman"/>
          <w:szCs w:val="32"/>
        </w:rPr>
        <w:t>用于检验，第2</w:t>
      </w:r>
      <w:r>
        <w:rPr>
          <w:rFonts w:hint="eastAsia" w:cs="Times New Roman"/>
          <w:szCs w:val="32"/>
          <w:lang w:val="en-US" w:eastAsia="zh-CN"/>
        </w:rPr>
        <w:t>台</w:t>
      </w:r>
      <w:r>
        <w:rPr>
          <w:rFonts w:hint="default" w:ascii="Times New Roman" w:hAnsi="Times New Roman" w:cs="Times New Roman"/>
          <w:szCs w:val="32"/>
        </w:rPr>
        <w:t>用于备样。</w:t>
      </w:r>
    </w:p>
    <w:p>
      <w:pPr>
        <w:snapToGrid w:val="0"/>
        <w:spacing w:line="4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二、检验依据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cs="Times New Roman"/>
          <w:szCs w:val="32"/>
        </w:rPr>
        <w:t>1</w:t>
      </w:r>
      <w:r>
        <w:rPr>
          <w:rFonts w:hint="eastAsia" w:ascii="Times New Roman" w:hAnsi="Times New Roman" w:cs="Times New Roman"/>
          <w:szCs w:val="32"/>
          <w:lang w:eastAsia="zh-CN"/>
        </w:rPr>
        <w:t>．</w:t>
      </w:r>
      <w:r>
        <w:rPr>
          <w:rFonts w:hint="eastAsia" w:ascii="Times New Roman" w:hAnsi="Times New Roman" w:eastAsia="仿宋_GB2312" w:cs="Times New Roman"/>
          <w:sz w:val="32"/>
          <w:szCs w:val="32"/>
        </w:rPr>
        <w:t>储存用钢罐体</w:t>
      </w:r>
      <w:r>
        <w:rPr>
          <w:rFonts w:hint="default" w:ascii="Times New Roman" w:hAnsi="Times New Roman" w:cs="Times New Roman"/>
          <w:szCs w:val="32"/>
          <w:lang w:eastAsia="zh-CN"/>
        </w:rPr>
        <w:t>。</w:t>
      </w:r>
    </w:p>
    <w:tbl>
      <w:tblPr>
        <w:tblStyle w:val="6"/>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7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资料检查</w:t>
            </w:r>
          </w:p>
        </w:tc>
        <w:tc>
          <w:tcPr>
            <w:tcW w:w="4816" w:type="dxa"/>
            <w:vMerge w:val="restart"/>
            <w:tcBorders>
              <w:top w:val="single" w:color="auto" w:sz="4" w:space="0"/>
              <w:left w:val="single" w:color="auto" w:sz="4" w:space="0"/>
              <w:right w:val="single" w:color="auto" w:sz="4" w:space="0"/>
            </w:tcBorders>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NB/T</w:t>
            </w:r>
            <w:r>
              <w:rPr>
                <w:rFonts w:hint="eastAsia"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47003.1-2009（适用于2023年5月4日前制造的罐体）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NB/T</w:t>
            </w:r>
            <w:r>
              <w:rPr>
                <w:rFonts w:hint="eastAsia"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47003.1-2022（适用于2023年5月4日后制造的罐体）;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NB/T 47013</w:t>
            </w:r>
            <w:r>
              <w:rPr>
                <w:rFonts w:hint="eastAsia"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-2015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11344-2021</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外观检验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结构检验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几何尺寸检验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5</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附件检验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6</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无损检测</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7</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壁厚测定</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8</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试验</w:t>
            </w:r>
          </w:p>
        </w:tc>
        <w:tc>
          <w:tcPr>
            <w:tcW w:w="48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bl>
    <w:p>
      <w:pPr>
        <w:adjustRightInd w:val="0"/>
        <w:snapToGrid w:val="0"/>
        <w:spacing w:line="59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储存用玻璃钢罐体</w:t>
      </w:r>
      <w:r>
        <w:rPr>
          <w:rFonts w:hint="default" w:ascii="Times New Roman" w:hAnsi="Times New Roman" w:eastAsia="仿宋_GB2312" w:cs="Times New Roman"/>
          <w:sz w:val="32"/>
          <w:szCs w:val="32"/>
          <w:lang w:eastAsia="zh-CN"/>
        </w:rPr>
        <w:t>。</w:t>
      </w:r>
    </w:p>
    <w:tbl>
      <w:tblPr>
        <w:tblStyle w:val="6"/>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7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资料检查</w:t>
            </w:r>
          </w:p>
        </w:tc>
        <w:tc>
          <w:tcPr>
            <w:tcW w:w="4816" w:type="dxa"/>
            <w:vMerge w:val="restart"/>
            <w:tcBorders>
              <w:top w:val="single" w:color="auto" w:sz="4" w:space="0"/>
              <w:left w:val="single" w:color="auto" w:sz="4" w:space="0"/>
              <w:right w:val="single" w:color="auto" w:sz="4" w:space="0"/>
            </w:tcBorders>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HG/T 20696-2018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11344-2021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3854-2017</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外观检验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结构检验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几何尺寸检验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5</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附件检验</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6</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硬度检测</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7</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壁厚测定</w:t>
            </w:r>
          </w:p>
        </w:tc>
        <w:tc>
          <w:tcPr>
            <w:tcW w:w="481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8</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试验</w:t>
            </w:r>
          </w:p>
        </w:tc>
        <w:tc>
          <w:tcPr>
            <w:tcW w:w="48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1"/>
                <w:szCs w:val="21"/>
              </w:rPr>
            </w:pPr>
          </w:p>
        </w:tc>
      </w:tr>
    </w:tbl>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日期的文件，其随后所有的修改单（不包括勘误的内容）或修订版不适用于本细则。凡是不注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日期的文件，其最新版本适用于本细则。</w:t>
      </w:r>
    </w:p>
    <w:p>
      <w:pPr>
        <w:widowControl/>
        <w:numPr>
          <w:ilvl w:val="0"/>
          <w:numId w:val="1"/>
        </w:numPr>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判定规则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Chars="200" w:right="0" w:rightChars="0"/>
        <w:jc w:val="both"/>
        <w:textAlignment w:val="baseline"/>
        <w:rPr>
          <w:rFonts w:hint="eastAsia" w:ascii="仿宋_GB2312" w:hAnsi="仿宋_GB2312" w:cs="仿宋_GB2312"/>
          <w:kern w:val="0"/>
          <w:sz w:val="32"/>
          <w:szCs w:val="32"/>
          <w:lang w:val="en-US" w:eastAsia="zh-CN" w:bidi="ar-SA"/>
        </w:rPr>
      </w:pPr>
      <w:r>
        <w:rPr>
          <w:rFonts w:hint="eastAsia" w:ascii="仿宋_GB2312" w:hAnsi="仿宋_GB2312" w:cs="仿宋_GB2312"/>
          <w:kern w:val="0"/>
          <w:sz w:val="32"/>
          <w:szCs w:val="32"/>
          <w:lang w:val="en-US" w:eastAsia="zh-CN" w:bidi="ar-SA"/>
        </w:rPr>
        <w:t>1.依据标准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right="0" w:rightChars="0"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NB/T</w:t>
      </w:r>
      <w:r>
        <w:rPr>
          <w:rFonts w:hint="eastAsia" w:ascii="仿宋_GB2312" w:hAnsi="仿宋_GB2312" w:cs="仿宋_GB2312"/>
          <w:kern w:val="0"/>
          <w:sz w:val="32"/>
          <w:szCs w:val="32"/>
          <w:lang w:val="en-US" w:eastAsia="zh-CN" w:bidi="ar-SA"/>
        </w:rPr>
        <w:t xml:space="preserve"> </w:t>
      </w:r>
      <w:r>
        <w:rPr>
          <w:rFonts w:hint="eastAsia" w:ascii="仿宋_GB2312" w:hAnsi="仿宋_GB2312" w:eastAsia="仿宋_GB2312" w:cs="仿宋_GB2312"/>
          <w:kern w:val="0"/>
          <w:sz w:val="32"/>
          <w:szCs w:val="32"/>
          <w:lang w:val="en-US" w:eastAsia="zh-CN" w:bidi="ar-SA"/>
        </w:rPr>
        <w:t>47003.1-2009 钢制焊接常压容器（适用于2023年5月4日前制造的罐体）；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NB/T</w:t>
      </w:r>
      <w:r>
        <w:rPr>
          <w:rFonts w:hint="eastAsia" w:ascii="仿宋_GB2312" w:hAnsi="仿宋_GB2312" w:cs="仿宋_GB2312"/>
          <w:kern w:val="0"/>
          <w:sz w:val="32"/>
          <w:szCs w:val="32"/>
          <w:lang w:val="en-US" w:eastAsia="zh-CN" w:bidi="ar-SA"/>
        </w:rPr>
        <w:t xml:space="preserve"> </w:t>
      </w:r>
      <w:bookmarkStart w:id="0" w:name="_GoBack"/>
      <w:bookmarkEnd w:id="0"/>
      <w:r>
        <w:rPr>
          <w:rFonts w:hint="eastAsia" w:ascii="仿宋_GB2312" w:hAnsi="仿宋_GB2312" w:eastAsia="仿宋_GB2312" w:cs="仿宋_GB2312"/>
          <w:kern w:val="0"/>
          <w:sz w:val="32"/>
          <w:szCs w:val="32"/>
          <w:lang w:val="en-US" w:eastAsia="zh-CN" w:bidi="ar-SA"/>
        </w:rPr>
        <w:t>47003.1-2022 钢制焊接常压容器（适用于2023年5月4日后制造的罐体）；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HG/T 20696-2018 纤维增强塑料化工设备技术规范；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NB/T 47013</w:t>
      </w:r>
      <w:r>
        <w:rPr>
          <w:rFonts w:hint="eastAsia" w:ascii="仿宋_GB2312" w:hAnsi="仿宋_GB2312" w:cs="仿宋_GB2312"/>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-2015 承压设备无损检测 第1部分:通用要求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GB/T 11344-2021 无损检测 超声测厚；</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判定原则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spacing w:line="590" w:lineRule="exact"/>
        <w:ind w:firstLine="480" w:firstLineChars="200"/>
        <w:rPr>
          <w:rFonts w:hint="eastAsia" w:ascii="宋体" w:hAnsi="宋体" w:eastAsia="宋体" w:cs="宋体"/>
          <w:kern w:val="0"/>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09414"/>
    <w:multiLevelType w:val="singleLevel"/>
    <w:tmpl w:val="1CB094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3994FB7"/>
    <w:rsid w:val="1BC74B8B"/>
    <w:rsid w:val="26540AA3"/>
    <w:rsid w:val="287D2B06"/>
    <w:rsid w:val="298E2EC0"/>
    <w:rsid w:val="29EA71E1"/>
    <w:rsid w:val="2AE7594E"/>
    <w:rsid w:val="3C315A4B"/>
    <w:rsid w:val="46B303F3"/>
    <w:rsid w:val="4B587613"/>
    <w:rsid w:val="501F79D5"/>
    <w:rsid w:val="562F2BA3"/>
    <w:rsid w:val="5651609F"/>
    <w:rsid w:val="584C2EFA"/>
    <w:rsid w:val="590233BD"/>
    <w:rsid w:val="5AD01E2F"/>
    <w:rsid w:val="61D0587A"/>
    <w:rsid w:val="63C3786B"/>
    <w:rsid w:val="6A9C0E67"/>
    <w:rsid w:val="74B8777C"/>
    <w:rsid w:val="74BA12BC"/>
    <w:rsid w:val="7BF875E0"/>
    <w:rsid w:val="DFDF0D6B"/>
    <w:rsid w:val="E7FF387A"/>
    <w:rsid w:val="F89F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脚 Char"/>
    <w:basedOn w:val="7"/>
    <w:link w:val="3"/>
    <w:qFormat/>
    <w:uiPriority w:val="0"/>
    <w:rPr>
      <w:rFonts w:ascii="Times New Roman" w:hAnsi="Times New Roman" w:eastAsia="仿宋_GB2312" w:cs="Times New Roman"/>
      <w:sz w:val="18"/>
      <w:szCs w:val="24"/>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1">
    <w:name w:val="一级条标题"/>
    <w:next w:val="10"/>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2">
    <w:name w:val="二级条标题"/>
    <w:basedOn w:val="11"/>
    <w:next w:val="10"/>
    <w:qFormat/>
    <w:uiPriority w:val="0"/>
    <w:pPr>
      <w:spacing w:before="50" w:after="50"/>
      <w:outlineLvl w:val="3"/>
    </w:pPr>
  </w:style>
  <w:style w:type="paragraph" w:customStyle="1" w:styleId="13">
    <w:name w:val="列出段落2"/>
    <w:basedOn w:val="1"/>
    <w:unhideWhenUsed/>
    <w:qFormat/>
    <w:uiPriority w:val="99"/>
    <w:pPr>
      <w:ind w:firstLine="420" w:firstLineChars="200"/>
    </w:pPr>
    <w:rPr>
      <w:sz w:val="30"/>
    </w:rPr>
  </w:style>
  <w:style w:type="paragraph" w:customStyle="1" w:styleId="14">
    <w:name w:val="Table Paragraph"/>
    <w:basedOn w:val="1"/>
    <w:qFormat/>
    <w:uiPriority w:val="0"/>
    <w:pPr>
      <w:jc w:val="left"/>
    </w:pPr>
    <w:rPr>
      <w:rFonts w:ascii="Calibri" w:hAnsi="Calibri"/>
      <w:kern w:val="0"/>
      <w:sz w:val="22"/>
      <w:szCs w:val="22"/>
      <w:lang w:eastAsia="en-US"/>
    </w:rPr>
  </w:style>
  <w:style w:type="character" w:customStyle="1" w:styleId="15">
    <w:name w:val="页眉 Char"/>
    <w:basedOn w:val="7"/>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822</Words>
  <Characters>998</Characters>
  <Lines>23</Lines>
  <Paragraphs>6</Paragraphs>
  <TotalTime>13</TotalTime>
  <ScaleCrop>false</ScaleCrop>
  <LinksUpToDate>false</LinksUpToDate>
  <CharactersWithSpaces>1022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2026-04-16T16:21:41Z</cp:lastPrinted>
  <dcterms:modified xsi:type="dcterms:W3CDTF">2026-04-16T16:22:47Z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052301A051154E00BBC629E1827E0C07_13</vt:lpwstr>
  </property>
  <property fmtid="{D5CDD505-2E9C-101B-9397-08002B2CF9AE}" pid="4" name="KSOTemplateDocerSaveRecord">
    <vt:lpwstr>eyJoZGlkIjoiMDliNWMyZWYyODFhMzQ2NzdmOWYxMGJmMzM2NzMyNmMiLCJ1c2VySWQiOiI2ODIxNzc4NDUifQ==</vt:lpwstr>
  </property>
</Properties>
</file>