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8D38">
      <w:pPr>
        <w:numPr>
          <w:ilvl w:val="0"/>
          <w:numId w:val="2"/>
        </w:numPr>
        <w:spacing w:line="64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DYNAMIC—DWXX—tAj_dwmc"/>
      <w:r>
        <w:rPr>
          <w:rFonts w:hint="default" w:ascii="Times New Roman" w:hAnsi="Times New Roman" w:eastAsia="方正小标宋简体" w:cs="Times New Roman"/>
          <w:color w:val="000000"/>
          <w:sz w:val="44"/>
          <w:u w:val="none"/>
        </w:rPr>
        <w:t>河源市市场监督管理局</w:t>
      </w:r>
      <w:bookmarkEnd w:id="0"/>
    </w:p>
    <w:p w14:paraId="1CD68667">
      <w:pPr>
        <w:pStyle w:val="3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1" w:name="_Toc76683344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val="none"/>
          <w:lang w:val="en-US"/>
        </w:rPr>
        <w:t>行政处罚告知书</w:t>
      </w:r>
      <w:bookmarkEnd w:id="1"/>
    </w:p>
    <w:p w14:paraId="39DC8EFC">
      <w:pPr>
        <w:spacing w:line="560" w:lineRule="exact"/>
        <w:jc w:val="center"/>
        <w:outlineLvl w:val="1"/>
        <w:rPr>
          <w:rFonts w:hint="default" w:ascii="Times New Roman" w:hAnsi="Times New Roman" w:eastAsia="仿宋_GB2312" w:cs="Times New Roman"/>
          <w:color w:val="000000"/>
          <w:sz w:val="32"/>
          <w:u w:val="none"/>
        </w:rPr>
      </w:pPr>
      <w:bookmarkStart w:id="2" w:name="tAj_wh"/>
      <w:r>
        <w:rPr>
          <w:rFonts w:hint="default" w:ascii="Times New Roman" w:hAnsi="Times New Roman" w:eastAsia="仿宋_GB2312" w:cs="Times New Roman"/>
          <w:color w:val="000000"/>
          <w:sz w:val="32"/>
          <w:u w:val="none"/>
        </w:rPr>
        <w:t>河市监罚告〔2026〕</w:t>
      </w:r>
      <w:r>
        <w:rPr>
          <w:rFonts w:hint="default" w:ascii="Times New Roman" w:hAnsi="Times New Roman" w:eastAsia="仿宋_GB2312" w:cs="Times New Roman"/>
          <w:color w:val="000000"/>
          <w:sz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u w:val="none"/>
        </w:rPr>
        <w:t>号</w:t>
      </w:r>
      <w:bookmarkEnd w:id="2"/>
    </w:p>
    <w:p w14:paraId="3AF8995F">
      <w:pPr>
        <w:pStyle w:val="2"/>
        <w:rPr>
          <w:rFonts w:hint="default" w:ascii="Times New Roman" w:hAnsi="Times New Roman" w:cs="Times New Roman"/>
        </w:rPr>
      </w:pPr>
    </w:p>
    <w:p w14:paraId="225E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/>
        <w:jc w:val="both"/>
        <w:textAlignment w:val="baseline"/>
        <w:outlineLvl w:val="9"/>
        <w:rPr>
          <w:rFonts w:hint="default" w:ascii="Times New Roman" w:hAnsi="Times New Roman" w:eastAsia="CESI仿宋-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河源市嘉骏智能软件开发有限公司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</w:rPr>
        <w:t>：</w:t>
      </w:r>
    </w:p>
    <w:p w14:paraId="2610C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由我局立案调查的你公司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涉嫌</w:t>
      </w:r>
      <w:bookmarkStart w:id="3" w:name="tAj_cAjmcZywfxw"/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未依法申报公示企业年报</w:t>
      </w:r>
      <w:bookmarkEnd w:id="3"/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lang w:val="en-US" w:eastAsia="zh-CN"/>
        </w:rPr>
        <w:t>案，现已调查终结。根据《中华人民共和国行政处罚法》第四十四条的规定，现将我局拟作出行政处罚的事实、理由、依据及内容告知如下：</w:t>
      </w:r>
    </w:p>
    <w:p w14:paraId="1775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CESI仿宋-GB2312" w:cs="Times New Roman"/>
          <w:b w:val="0"/>
          <w:bCs w:val="0"/>
          <w:sz w:val="32"/>
          <w:szCs w:val="32"/>
          <w:u w:val="none" w:color="auto"/>
          <w:lang w:val="en-US" w:eastAsia="zh-CN"/>
        </w:rPr>
        <w:t>经核查，你公司未在2025年7月1日前通过国家企业信用信息公示系统报送并公示2024年度报告，我局于2025年7月7日依法将你公司列入经营异常名录。此后，因通过登记的住所或经营场所无法联系，我局于2025年8月26日再次将你公司列入经营异常名录。而你公司于2025年12月16日才补报了2024年度企业年度报告并向社会公示。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2026年1月26日，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我局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信用监管科将该案件线索移交执法监督三科处理。</w:t>
      </w:r>
    </w:p>
    <w:p w14:paraId="58FA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202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年1月30日，我局执法人员在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经营地址所属居委会工作人员的现场见证下勘查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现场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，经见证人确认，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登记的经营住所实际为居民住宅，现场未发现与其登记经营范围相关的办公设施、设备、经营文件资料或实际经营活动迹象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val="en-US" w:eastAsia="zh-CN"/>
        </w:rPr>
        <w:t>据此，认定你公司未在登记住所开展经营活动，通过该住所无法取得联系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。因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未在其登记住所经营，且未配合我局执法人员调查工作，我局无法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直接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对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你公司进行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询问调查。</w:t>
      </w:r>
    </w:p>
    <w:p w14:paraId="7628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</w:t>
      </w:r>
      <w:r>
        <w:rPr>
          <w:rFonts w:hint="default" w:ascii="Times New Roman" w:hAnsi="Times New Roman" w:eastAsia="CESI仿宋-GB2312" w:cs="Times New Roman"/>
          <w:spacing w:val="0"/>
          <w:w w:val="100"/>
          <w:sz w:val="32"/>
          <w:szCs w:val="32"/>
          <w:u w:val="none" w:color="auto"/>
          <w:lang w:val="en-US" w:eastAsia="zh-CN"/>
        </w:rPr>
        <w:t>未依法申报公示企业年报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  <w:t>的行为涉嫌违反了《中华人民共和国市场主体登记管理条例实施细则》第六十三条第一款的规定，我局于2026年2月5日予以立案。本案未采取行政强制措施。</w:t>
      </w:r>
    </w:p>
    <w:p w14:paraId="09EA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 w:val="0"/>
          <w:sz w:val="32"/>
          <w:szCs w:val="32"/>
          <w:u w:val="none" w:color="auto"/>
          <w:lang w:val="en-US" w:eastAsia="zh-CN"/>
        </w:rPr>
        <w:t>调查认定的事实</w:t>
      </w:r>
      <w:r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</w:t>
      </w:r>
      <w:r>
        <w:rPr>
          <w:rFonts w:hint="default" w:ascii="Times New Roman" w:hAnsi="Times New Roman" w:eastAsia="CESI仿宋-GB2312" w:cs="Times New Roman"/>
          <w:spacing w:val="0"/>
          <w:w w:val="100"/>
          <w:sz w:val="32"/>
          <w:szCs w:val="32"/>
          <w:u w:val="none" w:color="auto"/>
          <w:lang w:val="en-US" w:eastAsia="zh-CN"/>
        </w:rPr>
        <w:t>未在2025年7月</w:t>
      </w:r>
      <w:bookmarkStart w:id="5" w:name="_GoBack"/>
      <w:bookmarkEnd w:id="5"/>
      <w:r>
        <w:rPr>
          <w:rFonts w:hint="default" w:ascii="Times New Roman" w:hAnsi="Times New Roman" w:eastAsia="CESI仿宋-GB2312" w:cs="Times New Roman"/>
          <w:spacing w:val="0"/>
          <w:w w:val="100"/>
          <w:sz w:val="32"/>
          <w:szCs w:val="32"/>
          <w:u w:val="none" w:color="auto"/>
          <w:lang w:val="en-US" w:eastAsia="zh-CN"/>
        </w:rPr>
        <w:t>1日之前，通过国家企业信用信息公示系统报送并公示2024年度的年度报告。</w:t>
      </w:r>
    </w:p>
    <w:p w14:paraId="0974B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 w:val="0"/>
          <w:sz w:val="32"/>
          <w:szCs w:val="32"/>
          <w:u w:val="none" w:color="auto"/>
          <w:lang w:val="en-US" w:eastAsia="zh-CN"/>
        </w:rPr>
        <w:t>上述事实，主要有以下证据证明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  <w:t>：</w:t>
      </w:r>
    </w:p>
    <w:p w14:paraId="7913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  <w:t>1.企业机读档案登记资料、企业详情，证明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</w:t>
      </w:r>
      <w:r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  <w:t>主体身份。</w:t>
      </w:r>
    </w:p>
    <w:p w14:paraId="3A16A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  <w:t>2.《经营异常名录情况》、《企业年报信息记录》，证明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未在2025年7月1日前通过国家企业信用信息公示系统报送2024年度报告，并向社会公示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。因此，你公司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分别于2025年7月7日、2025年8月26日，因未依照规定期限公示年度报告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通过登记的住所或经营场所无法联系，被我局依法列入经营异常名录。</w:t>
      </w:r>
      <w:r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  <w:br w:type="textWrapping"/>
      </w:r>
      <w:r>
        <w:rPr>
          <w:rFonts w:hint="default" w:ascii="Times New Roman" w:hAnsi="Times New Roman" w:eastAsia="CESI仿宋-GB2312" w:cs="Times New Roman"/>
          <w:b w:val="0"/>
          <w:bCs/>
          <w:sz w:val="32"/>
          <w:szCs w:val="32"/>
          <w:u w:val="none" w:color="auto"/>
          <w:lang w:val="en-US" w:eastAsia="zh-CN"/>
        </w:rPr>
        <w:t>　　3.《现场笔录》，证明你公司存在未在登记住所开展经营活动的情形，且拒不配合市场监管部门依法调查。</w:t>
      </w:r>
    </w:p>
    <w:p w14:paraId="21F8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 w:val="0"/>
          <w:sz w:val="32"/>
          <w:szCs w:val="32"/>
          <w:u w:val="none" w:color="auto"/>
          <w:lang w:val="en-US" w:eastAsia="zh-CN"/>
        </w:rPr>
        <w:t>案件性质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河源市嘉骏智能软件开发有限公司</w:t>
      </w:r>
      <w:r>
        <w:rPr>
          <w:rFonts w:hint="default" w:ascii="Times New Roman" w:hAnsi="Times New Roman" w:eastAsia="CESI仿宋-GB2312" w:cs="Times New Roman"/>
          <w:spacing w:val="0"/>
          <w:w w:val="100"/>
          <w:sz w:val="32"/>
          <w:szCs w:val="32"/>
          <w:u w:val="none" w:color="auto"/>
          <w:lang w:val="en-US" w:eastAsia="zh-CN"/>
        </w:rPr>
        <w:t>未依法申报公示企业年报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  <w:t>的行为违反了《中华人民共和国市场主体登记管理条例实施细则》第六十三条第一款：“市场主体应当于每年1月1日至6月30日，通过国家企业信用信息公示系统报送上一年度年度报告，并向社会公示。”的规定。</w:t>
      </w:r>
    </w:p>
    <w:p w14:paraId="51827E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CESI仿宋-GB2312" w:cs="Times New Roman"/>
          <w:b/>
          <w:bCs w:val="0"/>
          <w:sz w:val="32"/>
          <w:szCs w:val="32"/>
          <w:u w:val="none" w:color="auto"/>
          <w:lang w:val="en-US" w:eastAsia="zh-CN"/>
        </w:rPr>
        <w:t>自由裁量理由等其他需要说明的事项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  <w:t>：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依据《广东省市场监督管理局行政处罚裁量权适用规则》第十九条：“不具备法律、法规、规章及本规则规定的不予、减轻、从轻、从重行政处罚情形的，原则上给予一般行政处罚。”的规定，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拟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给予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  <w:lang w:eastAsia="zh-CN"/>
        </w:rPr>
        <w:t>你公司</w:t>
      </w:r>
      <w:r>
        <w:rPr>
          <w:rFonts w:hint="default" w:ascii="Times New Roman" w:hAnsi="Times New Roman" w:eastAsia="CESI仿宋-GB2312" w:cs="Times New Roman"/>
          <w:sz w:val="32"/>
          <w:szCs w:val="32"/>
          <w:u w:val="none" w:color="auto"/>
        </w:rPr>
        <w:t>一般行政处罚。</w:t>
      </w:r>
    </w:p>
    <w:p w14:paraId="62A0B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1" w:firstLineChars="200"/>
        <w:jc w:val="both"/>
        <w:textAlignment w:val="baseline"/>
        <w:outlineLvl w:val="9"/>
        <w:rPr>
          <w:rFonts w:hint="default" w:ascii="Times New Roman" w:hAnsi="Times New Roman" w:eastAsia="CESI仿宋-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 w:val="0"/>
          <w:sz w:val="32"/>
          <w:szCs w:val="32"/>
          <w:u w:val="none" w:color="auto"/>
          <w:lang w:val="en-US" w:eastAsia="zh-CN"/>
        </w:rPr>
        <w:t>处理意见及依据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u w:val="none" w:color="auto"/>
          <w:lang w:val="en-US" w:eastAsia="zh-CN"/>
        </w:rPr>
        <w:t>：依据《中华人民共和国市场主体登记管理条例实施细则》第七十条：“市场主体未按照法律、行政法规规定的期限公示或者报送年度报告的，由登记机关列入经营异常名录，可以处1万元以下的罚款。”的规定，拟给予你公司一般行政处罚：罚款5000元上缴国库。</w:t>
      </w:r>
    </w:p>
    <w:p w14:paraId="0F0AC4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依据《中华人民共和国行政处罚法》第四十四条、第四十五条以及《市场监督管理行政处罚程序规定》第五十七条的规定，你公司有权进行陈述、申辩。自收到本告知书之日起五个工作日内未行使陈述、申辩的，视为放弃此权利。</w:t>
      </w:r>
    </w:p>
    <w:p w14:paraId="5D18C9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14CE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联系人：王正辉（19070030101）、钟锐（19070030173）</w:t>
      </w:r>
    </w:p>
    <w:p w14:paraId="2EF29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联系电话：0762-3279787</w:t>
      </w:r>
    </w:p>
    <w:p w14:paraId="1A3C3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联系地址：广东省河源市源城区商务小区1栋803室</w:t>
      </w:r>
    </w:p>
    <w:p w14:paraId="5D9BF9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0CB2CEF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 w14:paraId="075975C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0" w:firstLineChars="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</w:rPr>
        <w:t>河源市市场监督管理局</w:t>
      </w:r>
    </w:p>
    <w:p w14:paraId="47E477BA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55" w:rightChars="550" w:firstLine="0" w:firstLineChars="0"/>
        <w:jc w:val="both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    　 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</w:rPr>
        <w:t>（印章）</w:t>
      </w:r>
    </w:p>
    <w:p w14:paraId="44B8BC1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0" w:firstLineChars="0"/>
        <w:jc w:val="both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4" w:name="seal_time"/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2026年3月5日</w:t>
      </w:r>
      <w:bookmarkEnd w:id="4"/>
    </w:p>
    <w:p w14:paraId="75C44EA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0" w:firstLineChars="0"/>
        <w:jc w:val="both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DFE216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0" w:firstLineChars="0"/>
        <w:jc w:val="both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A8AEA2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0" w:firstLineChars="0"/>
        <w:jc w:val="both"/>
        <w:textAlignment w:val="auto"/>
        <w:rPr>
          <w:rFonts w:hint="default" w:ascii="Times New Roman" w:hAnsi="Times New Roman" w:eastAsia="CESI仿宋-GB2312" w:cs="Times New Roman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44A91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CESI仿宋-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color w:val="000000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95250</wp:posOffset>
                </wp:positionV>
                <wp:extent cx="555053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5pt;height:0.05pt;width:437.05pt;mso-position-horizontal:center;z-index:251661312;mso-width-relative:page;mso-height-relative:page;" filled="f" stroked="t" coordsize="21600,21600" o:gfxdata="UEsDBAoAAAAAAIdO4kAAAAAAAAAAAAAAAAAEAAAAZHJzL1BLAwQUAAAACACHTuJA6T30ldUAAAAG&#10;AQAADwAAAGRycy9kb3ducmV2LnhtbE2PzWrDQAyE74G+w6JCb8naIa2D63UIgUIvTUnaB9h4FdvU&#10;qzVe5cd5+iqn9iQ0I0bfFKur79QZh9gGMpDOElBIVXAt1Qa+v96mS1CRLTnbBUIDI0ZYlQ+TwuYu&#10;XGiH5z3XSkIo5tZAw9znWseqQW/jLPRI4h3D4C3LOtTaDfYi4b7T8yR50d62JB8a2+Omwepnf/IG&#10;dpuwzdb94vN9yx/H7HYbsapHY54e0+QVFOOV/47hji/oUArTIZzIRdUZkCIs6rNMcZfZIgV1uAsp&#10;6LLQ//HLX1BLAwQUAAAACACHTuJAYwf2o/YBAADnAwAADgAAAGRycy9lMm9Eb2MueG1srVPNjtMw&#10;EL4j8Q6W7zTtopRV1HQPW5YLgkrAA0wdJ7HkP3ncpn0JXgCJG5w4cudt2H0Mxk7psruXHsjBGXs+&#10;f57v83hxtTea7WRA5WzNZ5MpZ9IK1yjb1fzTx5sXl5xhBNuAdlbW/CCRXy2fP1sMvpIXrne6kYER&#10;icVq8DXvY/RVUaDopQGcOC8tJVsXDESahq5oAgzEbnRxMZ3Oi8GFxgcnJCKtrsYkPzKGcwhd2yoh&#10;V05sjbRxZA1SQyRJ2CuPfJmrbVsp4vu2RRmZrjkpjXmkQyjepLFYLqDqAvheiWMJcE4JjzQZUJYO&#10;PVGtIALbBvWEyigRHLo2ToQzxSgkO0IqZtNH3nzowcushaxGfzId/x+teLdbB6aams85s2Dowm+/&#10;/Pz9+dvdr6803v74zubJpMFjRdhruw7HGfp1SIr3bTDpT1rYPht7OBkr95EJWizLclq+LDkTlJtT&#10;QBzF/VYfML6RzrAU1Fwrm1RDBbu3GEfoX0ha1pYN1Lnl5avECNSDLd09hcaTDrRd3oxOq+ZGaZ22&#10;YOg21zqwHaQ+yN+xhgewdMoKsB9xOZVgUPUSmte2YfHgySFLD4OnGoxsONOS3lGKMjKC0ucgSb62&#10;5EIydrQyRRvXHOg+tj6oricrZrnKlKH7z54dezU12L/zzHT/Pp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k99JXVAAAABgEAAA8AAAAAAAAAAQAgAAAAIgAAAGRycy9kb3ducmV2LnhtbFBLAQIU&#10;ABQAAAAIAIdO4kBjB/aj9gEAAOc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CESI仿宋-GB2312" w:cs="Times New Roman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DHm6S+QEAAOUDAAAOAAAAZHJzL2Uyb0RvYy54bWytU82O&#10;0zAQviPxDpbvNG1Ru2zUdA9blguCSsADTB0nseQ/PG7TvgQvgMQNThy579uwPMaOndKF5dIDOThj&#10;z/ib+b4ZL672RrOdDKicrfhkNOZMWuFqZduKf3h/8+wFZxjB1qCdlRU/SORXy6dPFr0v5dR1Ttcy&#10;MAKxWPa+4l2MviwKFJ00gCPnpSVn44KBSNvQFnWAntCNLqbj8bzoXah9cEIi0ulqcPIjYjgH0DWN&#10;EnLlxNZIGwfUIDVEooSd8siXudqmkSK+bRqUkemKE9OYV0pC9iatxXIBZRvAd0ocS4BzSnjEyYCy&#10;lPQEtYIIbBvUP1BGieDQNXEknCkGIlkRYjEZP9LmXQdeZi4kNfqT6Pj/YMWb3TowVVd8xpkFQw2/&#10;+/zj56evv26/0Hr3/RubJZF6jyXFXtt1OO7Qr0NivG+CSX/iwvZZ2MNJWLmPTNDh7GI+nU8pgyDf&#10;ZHqRdS8e7vqA8ZV0hiWj4lrZRBtK2L3GSPko9HdIOtaW9RW/fD6nLgqgGcSPZBhPLNC2+SY6reob&#10;pXWKx9BurnVgO0hTkL/EiVD/CkspVoDdEJddw3x0EuqXtmbx4EkfS8+CpwKMrDnTkl5RsggQyghK&#10;nxNJqbWlCpKsg5DJ2rj6QN3Y+qDajnSY5CqTh7qf6z1OahqvP/cZ6eF1Lu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AMebpL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</w:rPr>
        <w:t>本文书一式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  <w:lang w:eastAsia="zh-CN"/>
        </w:rPr>
        <w:t>二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</w:rPr>
        <w:t>份，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  <w:lang w:eastAsia="zh-CN"/>
        </w:rPr>
        <w:t>一</w:t>
      </w:r>
      <w:r>
        <w:rPr>
          <w:rFonts w:hint="default" w:ascii="Times New Roman" w:hAnsi="Times New Roman" w:eastAsia="CESI仿宋-GB2312" w:cs="Times New Roman"/>
          <w:color w:val="000000"/>
          <w:sz w:val="32"/>
          <w:szCs w:val="32"/>
          <w:u w:val="none"/>
        </w:rPr>
        <w:t>份送达，一份归档。</w:t>
      </w:r>
    </w:p>
    <w:p w14:paraId="5480E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ngal">
    <w:altName w:val="C059"/>
    <w:panose1 w:val="000004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1CA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81E4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81E4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5014A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U5YzI2ZWYzNzA3YjY5MWY2NDE1MjMyNWZjOTUifQ=="/>
    <w:docVar w:name="KSO_WPS_MARK_KEY" w:val="e7d70408-b30b-4c31-a3b5-de636a2ecfae"/>
  </w:docVars>
  <w:rsids>
    <w:rsidRoot w:val="5BA419F7"/>
    <w:rsid w:val="0826168A"/>
    <w:rsid w:val="099A1FA0"/>
    <w:rsid w:val="0F3A0857"/>
    <w:rsid w:val="0F7E45C4"/>
    <w:rsid w:val="13D47795"/>
    <w:rsid w:val="143E1E38"/>
    <w:rsid w:val="152E563E"/>
    <w:rsid w:val="1696080F"/>
    <w:rsid w:val="183E28DE"/>
    <w:rsid w:val="1BBBCD46"/>
    <w:rsid w:val="1EFF46C3"/>
    <w:rsid w:val="1F687738"/>
    <w:rsid w:val="1F8D46D8"/>
    <w:rsid w:val="23BC3EB3"/>
    <w:rsid w:val="24D95404"/>
    <w:rsid w:val="2AF33EC1"/>
    <w:rsid w:val="2D6C9686"/>
    <w:rsid w:val="2DE10173"/>
    <w:rsid w:val="2E8B79E8"/>
    <w:rsid w:val="2FCC61D0"/>
    <w:rsid w:val="32413C8F"/>
    <w:rsid w:val="32D76A6C"/>
    <w:rsid w:val="333B6EE8"/>
    <w:rsid w:val="348722BC"/>
    <w:rsid w:val="38D6539C"/>
    <w:rsid w:val="3A8A0DC9"/>
    <w:rsid w:val="3C244CA0"/>
    <w:rsid w:val="3D5FEEDB"/>
    <w:rsid w:val="3DBF2620"/>
    <w:rsid w:val="3DBFD409"/>
    <w:rsid w:val="3F5C36FF"/>
    <w:rsid w:val="3FBE01FB"/>
    <w:rsid w:val="3FC90170"/>
    <w:rsid w:val="3FFF4CEC"/>
    <w:rsid w:val="42845635"/>
    <w:rsid w:val="44775C1F"/>
    <w:rsid w:val="496F3588"/>
    <w:rsid w:val="4D36D1C9"/>
    <w:rsid w:val="4EDA0F68"/>
    <w:rsid w:val="50F868FE"/>
    <w:rsid w:val="544277C7"/>
    <w:rsid w:val="56B70EF9"/>
    <w:rsid w:val="56FE3376"/>
    <w:rsid w:val="58FC7EFD"/>
    <w:rsid w:val="5BA419F7"/>
    <w:rsid w:val="5C8F50CD"/>
    <w:rsid w:val="5CE786C7"/>
    <w:rsid w:val="5D7E7967"/>
    <w:rsid w:val="5F33D7FD"/>
    <w:rsid w:val="5F974D9A"/>
    <w:rsid w:val="5FAF5249"/>
    <w:rsid w:val="5FDF05A1"/>
    <w:rsid w:val="607B2305"/>
    <w:rsid w:val="612E7E8C"/>
    <w:rsid w:val="65DE7711"/>
    <w:rsid w:val="6BF9AD59"/>
    <w:rsid w:val="6DDF8BBA"/>
    <w:rsid w:val="6E7FCB90"/>
    <w:rsid w:val="6FED452A"/>
    <w:rsid w:val="6FF7DCBF"/>
    <w:rsid w:val="70967A9F"/>
    <w:rsid w:val="732108F2"/>
    <w:rsid w:val="73227AD9"/>
    <w:rsid w:val="73C0428B"/>
    <w:rsid w:val="73E66ED6"/>
    <w:rsid w:val="751F2D1C"/>
    <w:rsid w:val="756A176A"/>
    <w:rsid w:val="79EDA845"/>
    <w:rsid w:val="7AFD5505"/>
    <w:rsid w:val="7AFEAFB8"/>
    <w:rsid w:val="7BA22844"/>
    <w:rsid w:val="7BFA73A8"/>
    <w:rsid w:val="7C5D4BE3"/>
    <w:rsid w:val="7EEACF63"/>
    <w:rsid w:val="7EED3126"/>
    <w:rsid w:val="7EFD690B"/>
    <w:rsid w:val="7FABB970"/>
    <w:rsid w:val="7FD7BE73"/>
    <w:rsid w:val="7FDF59D4"/>
    <w:rsid w:val="7FF3201F"/>
    <w:rsid w:val="9D575361"/>
    <w:rsid w:val="9F7F31C2"/>
    <w:rsid w:val="9FFFC121"/>
    <w:rsid w:val="A6FE39D8"/>
    <w:rsid w:val="B7FC53EB"/>
    <w:rsid w:val="BB739B81"/>
    <w:rsid w:val="BBFFB80C"/>
    <w:rsid w:val="BEFD8077"/>
    <w:rsid w:val="BF965547"/>
    <w:rsid w:val="BFFD87AA"/>
    <w:rsid w:val="D7DBF654"/>
    <w:rsid w:val="D7FF1B27"/>
    <w:rsid w:val="D9AE47B1"/>
    <w:rsid w:val="DA76FE71"/>
    <w:rsid w:val="DDBEE859"/>
    <w:rsid w:val="DF9F7CF4"/>
    <w:rsid w:val="DFB76AC4"/>
    <w:rsid w:val="DFBFF95F"/>
    <w:rsid w:val="DFF2A57B"/>
    <w:rsid w:val="DFF944AD"/>
    <w:rsid w:val="E9BF09A2"/>
    <w:rsid w:val="EDBFA4FD"/>
    <w:rsid w:val="EFFCA455"/>
    <w:rsid w:val="F1EEBAC3"/>
    <w:rsid w:val="F29B1B51"/>
    <w:rsid w:val="F3DF7EEB"/>
    <w:rsid w:val="F7EC5959"/>
    <w:rsid w:val="F7F5FA8C"/>
    <w:rsid w:val="F7F71419"/>
    <w:rsid w:val="F7FF67FA"/>
    <w:rsid w:val="FB7F498D"/>
    <w:rsid w:val="FBE7724B"/>
    <w:rsid w:val="FBEDDC64"/>
    <w:rsid w:val="FBFEF6F3"/>
    <w:rsid w:val="FDDD5AC9"/>
    <w:rsid w:val="FDEF9929"/>
    <w:rsid w:val="FDFB960C"/>
    <w:rsid w:val="FEEFEDCE"/>
    <w:rsid w:val="FFDE7BCE"/>
    <w:rsid w:val="FFDEF54E"/>
    <w:rsid w:val="FFFE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2021文书-正文5826643f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387</Characters>
  <Lines>0</Lines>
  <Paragraphs>0</Paragraphs>
  <TotalTime>10</TotalTime>
  <ScaleCrop>false</ScaleCrop>
  <LinksUpToDate>false</LinksUpToDate>
  <CharactersWithSpaces>669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2021-07-31T18:04:00Z</dcterms:created>
  <dc:creator>胖林宝宝噜啦噜～</dc:creator>
  <cp:lastModifiedBy>sc23</cp:lastModifiedBy>
  <cp:lastPrinted>2026-03-05T18:44:00Z</cp:lastPrinted>
  <dcterms:modified xsi:type="dcterms:W3CDTF">2026-03-05T11:14:31Z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E315C194F2735B9E9BF0A469E463E41C</vt:lpwstr>
  </property>
</Properties>
</file>