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15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2020年打好污染防治攻坚战专项资金-突出抓好水污染治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理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-城市（县城）污水管网配套建设、老旧管网改造专项资金项目计划</w:t>
      </w:r>
    </w:p>
    <w:p>
      <w:pPr>
        <w:spacing w:line="520" w:lineRule="exact"/>
        <w:jc w:val="center"/>
        <w:rPr>
          <w:rFonts w:hint="eastAsia" w:ascii="宋体" w:hAnsi="宋体"/>
          <w:b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51"/>
        <w:gridCol w:w="1485"/>
        <w:gridCol w:w="1089"/>
        <w:gridCol w:w="2013"/>
        <w:gridCol w:w="1184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县区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项目承担单位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项目名称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任务要求/目标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完成时限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资金下达金额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市直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河源市住房和城乡建设局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黄沙</w:t>
            </w:r>
            <w:r>
              <w:rPr>
                <w:rFonts w:hint="eastAsia" w:ascii="仿宋_GB2312" w:eastAsia="仿宋_GB2312"/>
              </w:rPr>
              <w:t>河二期整治工程（2020年黄沙河管网改造工程）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落实黄沙河管网新建、老旧管网改造工作，对混接、漏接、破损的管道进行全面修复、整改工作。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2020年年底前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1151.81万元</w:t>
            </w:r>
          </w:p>
        </w:tc>
      </w:tr>
    </w:tbl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</w:rPr>
      </w:pPr>
    </w:p>
    <w:p>
      <w:pPr>
        <w:jc w:val="left"/>
      </w:pPr>
    </w:p>
    <w:p/>
    <w:sectPr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F3"/>
    <w:rsid w:val="002E25CE"/>
    <w:rsid w:val="007323BF"/>
    <w:rsid w:val="00C4538D"/>
    <w:rsid w:val="00EC26F3"/>
    <w:rsid w:val="7DBB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2020-03-26T02:53:00Z</dcterms:created>
  <dc:creator>Administrator</dc:creator>
  <cp:lastModifiedBy>Administrator</cp:lastModifiedBy>
  <dcterms:modified xsi:type="dcterms:W3CDTF">2020-06-19T01:05:59Z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