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5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河源市殡葬管理实施办法</w:t>
      </w:r>
    </w:p>
    <w:p w14:paraId="1846D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第一章  总 则</w:t>
      </w:r>
    </w:p>
    <w:p w14:paraId="5503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为加强殡葬管理，保护和节约土地资源，促进社会主义物质文明和精神文明建设，根据《殡葬管理条例》《广东省殡葬管理办法》《广东省民政厅殡仪服务管理工作暂行规定》《广东省2021-2030年安葬（放）设施建设的实施意见》等有关规定，结合我市实际，制定本实施办法。</w:t>
      </w:r>
    </w:p>
    <w:p w14:paraId="7FD2E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本市殡葬管理工作任务是积极地、有步骤地推行火葬，改革土葬，摒弃封建迷信的丧葬习俗，提倡文明节俭办丧事。</w:t>
      </w:r>
    </w:p>
    <w:p w14:paraId="65B30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殡葬管理工作实行属地管理和分级负责原则。</w:t>
      </w:r>
    </w:p>
    <w:p w14:paraId="3E005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、县（区）民政部门是殡葬管理工作的主管部门，在同级人民政府（管委会）的领导下实施殡葬管理工作，协调同级发展改革、公安、财政、人力资源社会保障、自然资源、住房城乡建设、交通运输、文化广电旅游体育、卫生健康、市场监管、林业、民族宗教、侨务等有关部门，动员全社会力量，推动殡葬管理工作。</w:t>
      </w:r>
    </w:p>
    <w:p w14:paraId="7A2E9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乡（镇）人民政府和街道办事处应当按照职责做好本辖区的殡葬管理工作。机关、团体、企事业单位应对本单位的人员进行殡葬改革的宣传教育。</w:t>
      </w:r>
    </w:p>
    <w:p w14:paraId="3B74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第二章  遗体与骨灰管理</w:t>
      </w:r>
    </w:p>
    <w:p w14:paraId="5784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经广东省人民政府批准位于新丰江水库库区的东源县新回龙镇、锡场镇、半江镇3个镇，以及新港镇的半坑村、双田村、龙镇村、斗背村、樟下村、青溪村、晓洞村、杨梅村、李田村9个行政村暂设置为土葬改革区。</w:t>
      </w:r>
    </w:p>
    <w:p w14:paraId="380C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土葬改革区内，同时具备以下两个条件的村民、居民遗体，才允许进行就地土葬：一是生前户籍所在地属于土葬改革区范围；二是在土葬改革区内死亡。其遗体应实行集中在公益性公墓内安葬，严禁散埋散葬，严禁违规跨区域接运火葬区遗体。</w:t>
      </w:r>
    </w:p>
    <w:p w14:paraId="4196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除土葬改革区外，本市其它地区划定为火葬区，推行火葬。</w:t>
      </w:r>
    </w:p>
    <w:p w14:paraId="6C59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应当火化的遗体，由丧属、医院、死者生前所在单位或辖区公安机关通知属地殡仪馆，再由殡仪馆统一负责收殓接运、火化。</w:t>
      </w:r>
    </w:p>
    <w:p w14:paraId="371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跨省、市接运遗体，必须持有死者户籍所在地的县（区）以上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含县（区）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殡葬管理部门出具的接运证明，在殡仪馆办理交接手续。</w:t>
      </w:r>
    </w:p>
    <w:p w14:paraId="54A22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因患甲类传染病、炭疽死亡和国家规定的其他传染病死亡以及腐变的遗体，应当按照国家有关规定将遗体进行卫生处理后方可接运。</w:t>
      </w:r>
    </w:p>
    <w:p w14:paraId="7462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遗体一律由殡仪馆的殡葬专用车负责接运，其它任何单位和个人不得承接遗体运输业务。殡葬专用车辆要符合国家规定的技术标准并喷涂专用标识，由专业人员按照规定程序操作。</w:t>
      </w:r>
    </w:p>
    <w:p w14:paraId="2EBA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遗体火化必须凭死亡证明。正常死亡的逝者遗体，由负责救治或正常死亡调查的医疗卫生机构出具《居民死亡医学证明（推断）书》，未经救治的非正常死亡证明由公安部门按照规定及程序办理。</w:t>
      </w:r>
    </w:p>
    <w:p w14:paraId="5578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遗体火化后，殡仪馆应当向丧属或委办人（委办单位）出具火化证明。</w:t>
      </w:r>
    </w:p>
    <w:p w14:paraId="1E7C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一般情况下遗体应在72小时内火化，传染性和高度腐烂的遗体应在24小时内火化。</w:t>
      </w:r>
    </w:p>
    <w:p w14:paraId="54AD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需防腐保存遗体的，丧属或委办人（委办单位）应与殡仪馆办理有关手续，签订遗体防腐保存的委托书，最长期限不超过90天。特殊需延长遗体保存期限的，由丧属提出申请并签订遗体防腐保存延期委托书。</w:t>
      </w:r>
    </w:p>
    <w:p w14:paraId="24A6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超逾期限而又不办理火化手续的，由殡仪馆报县（区）民政部门商有关部门按规定进行处理。</w:t>
      </w:r>
    </w:p>
    <w:p w14:paraId="13C3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因办案需要延长保存期限的遗体，丧属、委办人（委办单位）凭办案机关出具的延期保存证明办理延期手续。</w:t>
      </w:r>
    </w:p>
    <w:p w14:paraId="3B2B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甲类传染病、炭疽死亡和国家规定的其他传染病死亡遗体，不得进行防腐保存，应及时进行火化处理。</w:t>
      </w:r>
    </w:p>
    <w:p w14:paraId="0066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火化后的骨灰由丧主自行处理，可存放于骨灰堂、骨灰墙、骨灰公墓，也可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用撒海、树葬、花葬等形式进行处理，但不得到公墓以外的区域造坟埋葬，不得装棺土葬。  </w:t>
      </w:r>
    </w:p>
    <w:p w14:paraId="403B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第三章  丧事活动与殡葬服务管理</w:t>
      </w:r>
    </w:p>
    <w:p w14:paraId="48CF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生产和销售丧葬用品，应经县（区）市场监管部门办理营业登记，领取营业执照后方可经营。</w:t>
      </w:r>
    </w:p>
    <w:p w14:paraId="2623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禁止制造、销售封建迷信的丧葬用品，禁止在火葬区出售棺材等土葬用品。</w:t>
      </w:r>
    </w:p>
    <w:p w14:paraId="0136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市、县（区）人民政府应采取有效措施，引导群众摒弃封建迷信丧葬习俗，实行文明节俭办丧事。</w:t>
      </w:r>
    </w:p>
    <w:p w14:paraId="06F1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办理丧事活动应当遵守法律法规和社会公德，不得妨害公共秩序、危害公共安全，不得侵害他人的合法权益。</w:t>
      </w:r>
    </w:p>
    <w:p w14:paraId="706D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党员、干部应带头文明治丧，简办丧事，积极主动宣传殡葬改革，加强对亲属、朋友和周围群众的教育引导，及时劝阻不良治丧行为，弘扬新风正气。</w:t>
      </w:r>
    </w:p>
    <w:p w14:paraId="78297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火化机、运尸车、尸体冷藏柜等殡葬设备，必须符合国家规定的技术标准。禁止制造、销售不符合国家技术标准的殡葬设备。</w:t>
      </w:r>
    </w:p>
    <w:p w14:paraId="0A736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第十七条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市户籍的人员在本市死亡，其遗体在本市的殡仪馆实行火化的，殡葬基本服务由政府按规定免费提供。免费项目包括遗体接运（普通殡葬专用车）、遗体火化（普通火化炉）、骨灰寄存（不少于1年或海葬、树葬）、遗体消毒、遗体存放（不超过3天）、遗体告别厅租用（小型告别厅）、骨灰盒或骨灰盅（简易标准型）等项目。</w:t>
      </w:r>
    </w:p>
    <w:p w14:paraId="6C72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非本市户籍的人员在本市死亡且在本市实行火化的，以及本市户籍的人员在外市死亡且在外市实行火化的，其殡葬基本服务费用按国家、省、市有关规定执行。</w:t>
      </w:r>
    </w:p>
    <w:p w14:paraId="696C7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殡葬选择性服务收费实行市场调节价管理，由经营者依法自主制定具体收费标准。</w:t>
      </w:r>
    </w:p>
    <w:p w14:paraId="5D4C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除殡仪馆提供的租用纸（绢）花圈实行政府指导价管理外，其他殡葬用品租用和销售价格，以及其他殡葬服务单位提供的殡葬用品价格，实行市场调节价。</w:t>
      </w:r>
    </w:p>
    <w:p w14:paraId="5E7B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殡仪服务中所涉及的服务项目和丧葬用品的名称与价格应张榜公布，需提供服务委托的必须在委托书及清单中明确标示，双方协商一致后签订服务委托书。严禁向丧属强制推行服务项目和丧葬用品捆绑消费。</w:t>
      </w:r>
    </w:p>
    <w:p w14:paraId="5D29E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第四章  安葬（放）设施管理</w:t>
      </w:r>
    </w:p>
    <w:p w14:paraId="7AC5F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市、县（区）人民政府应将公益性、经营性等墓地纳入本级政府的城乡规划，县（区）民政部门应根据本行政区人口数量、分布和地理环境等实际情况，科学合理制定有关墓地建设总体规划。</w:t>
      </w:r>
    </w:p>
    <w:p w14:paraId="7B82A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公益性安葬（放）设施由县（区）民政部门、乡镇人民政府（街道办事处）或者村（居）民委员会组织实施，不得开展租赁、招商引资、承包经营或股份制合作等商业活动。</w:t>
      </w:r>
    </w:p>
    <w:p w14:paraId="79B6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公益性安葬（放）设施由设施建设单位负责日常管理，也可采用政府购买服务形式，委托专业机构开展管理服务工作。</w:t>
      </w:r>
    </w:p>
    <w:p w14:paraId="4D95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公益性安葬（放）设施内，独立墓穴的单位占地面积不得超过0.5平方米，合葬墓穴的单位占地面积不得超过0.8平方米（不含公共绿化和道路用地），规格、样式保持基本统一；墓碑高度不得超过地面0.8米；墓区绿化覆盖率不低于65%，推广使用卧碑。</w:t>
      </w:r>
    </w:p>
    <w:p w14:paraId="70A7B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经政策允许土葬的遗体单人墓穴占地面积不得超过4平方米，双人合葬墓穴不得超过6平方米。</w:t>
      </w:r>
    </w:p>
    <w:p w14:paraId="7999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经营性公墓应由具有法人资格的企业申请建设，通过“招拍挂”方式取得土地使用权，审批必须严格执行相关规定，按照规定办理用地、规划、环评、水土保持等相关前置审批手续。</w:t>
      </w:r>
    </w:p>
    <w:p w14:paraId="7E99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经营性公墓内，安葬骨灰的墓穴单位占地面积不得超过1平方米，墓碑高度不得超过地面1米，推广使用卧碑。</w:t>
      </w:r>
    </w:p>
    <w:p w14:paraId="35BB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禁止在下列地区建造坟墓：</w:t>
      </w:r>
    </w:p>
    <w:p w14:paraId="344A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（一）耕地、林地；</w:t>
      </w:r>
    </w:p>
    <w:p w14:paraId="46CF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（二）城市公园、风景名胜区和文物保护区；</w:t>
      </w:r>
    </w:p>
    <w:p w14:paraId="7B2A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（三）水库及河流堤坝附近和水源保护区；</w:t>
      </w:r>
    </w:p>
    <w:p w14:paraId="066E5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（四）铁路、公路主干线两侧。</w:t>
      </w:r>
    </w:p>
    <w:p w14:paraId="50CB8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前款规定区域内现有的坟墓，除受国家保护的具有历史、艺术、科学价值的墓地予以保留外，应当限期迁移或者深埋，不留坟头。  </w:t>
      </w:r>
    </w:p>
    <w:p w14:paraId="7DAA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禁止建立或者恢复宗族墓地。严禁在公墓内建家族、宗族、活人坟。</w:t>
      </w:r>
    </w:p>
    <w:p w14:paraId="575EB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经营性公墓和公益性公墓应划定节地生态安葬墓区，提供节地生态安葬墓位，积极推广小型墓、树葬、壁葬、花葬、草坪葬、骨灰撒散等节地生态葬式葬法。</w:t>
      </w:r>
    </w:p>
    <w:p w14:paraId="5E998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第二十八条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经营性公墓应配套建设公益性骨灰堂，提供的骨灰寄存格位不少于经营性墓穴（位）总量的50%。</w:t>
      </w:r>
    </w:p>
    <w:p w14:paraId="1A18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公益性安葬（放）设施应严格按照批准的服务范围，向所在地居民提供墓葬用地或骨灰存放格位。</w:t>
      </w:r>
    </w:p>
    <w:p w14:paraId="132A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农村公益性墓地只能安葬本村死亡居民的骨灰或遗体（限土葬改革区），不得对外经营。</w:t>
      </w:r>
    </w:p>
    <w:p w14:paraId="33428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除可向夫妻健在一方、高龄老人、危重病人预售（租）确保自用外，必须凭《居民死亡医学证明（推断）书》《遗体火化证》或迁葬证明等有关资料出售（租）墓穴（墓位）、骨灰寄存格位。</w:t>
      </w:r>
    </w:p>
    <w:p w14:paraId="2FCA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公益性公墓（骨灰楼、堂）和2011年6月8日之前以非“招拍挂”方式取得土地使用权的经营性公墓，其收费标准实行政府指导价管理；通过“招拍挂”方式取得土地使用权的经营性公墓，其收费标准实行市场调节价，由公墓服务经营者结合实际自行制定。</w:t>
      </w:r>
    </w:p>
    <w:p w14:paraId="7F7A9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实行政府指导价管理的公墓服务收费项目，包括墓穴费、墓碑石费和护墓管理费3项，具体收费标准由市、县（区）价格主管部门会同有关部门在成本监审或成本调查的基础上，按照非营利并兼顾居民承受能力的原则核定。墓穴、骨灰存放格位的出租（售）管理费按年度计收，收费年限按国家有关规定执行。</w:t>
      </w:r>
    </w:p>
    <w:p w14:paraId="000A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第五章  监督管理</w:t>
      </w:r>
    </w:p>
    <w:p w14:paraId="2862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市、县（区）民政、发展改革、民族宗教、自然资源、生态环境、住房城乡建设、市场监管、林业、城市管理等职能部门应依法履行职责，建立健全联合监管和联合执法机制，完善年度检查（年报抽查）机制和“双随机、一公开”监管机制。</w:t>
      </w:r>
    </w:p>
    <w:p w14:paraId="4C58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对骨灰（骸骨）领取后擅自进行装棺土葬、择地造坟乱埋滥葬的，由民政部门责令其限期改正。</w:t>
      </w:r>
    </w:p>
    <w:p w14:paraId="47D5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第三十二条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火葬区内机关事业单位以及全民、集体所有制企业、事业单位和外商投资企业的干部、职工逝世后，不实行火葬的，所在单位或有关部门不得向其亲属发放丧葬费和一次性抚恤金。</w:t>
      </w:r>
    </w:p>
    <w:p w14:paraId="48D4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火葬区的医院擅自允许丧主把尸体运走土葬的，由其主管部门追究其行政责任。</w:t>
      </w:r>
    </w:p>
    <w:p w14:paraId="3614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第三十四条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殡仪服务人员利用工作之便索取财物的，由县（区）民政部门责令退赔，构成犯罪的，依法追究刑事责任。</w:t>
      </w:r>
    </w:p>
    <w:p w14:paraId="60A4B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303" w:afterLines="5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第六章  附 则</w:t>
      </w:r>
    </w:p>
    <w:p w14:paraId="60BE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第三十五条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外国人在本市死亡的，按照《民政部 外交部 公安部关于外国人在华死亡后处理程序有关问题的实施意见》（民发〔2008〕39号）等有关规定执行。</w:t>
      </w:r>
    </w:p>
    <w:p w14:paraId="6A452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第三十六条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台湾同胞在本市死亡的，按照《国务院台办 公安部 司法部 民政部关于台湾同胞在大陆死亡善后处理办法》（国台发〔1996〕10号）等有关规定执行。</w:t>
      </w:r>
    </w:p>
    <w:p w14:paraId="127D6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第三十七条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信奉伊斯兰教的少数民族人员逝世后，可实行土葬，但应安葬于公墓；愿意实行火葬的，予以鼓励。</w:t>
      </w:r>
    </w:p>
    <w:p w14:paraId="7602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第三十八条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华侨、港澳台同胞遗体（骸骨、骨灰）在本市安葬的，按照《关于华侨、港澳台同胞遗体（骸骨、骨灰）入粤安葬管理有关规定的通知》（粤民福〔2005〕45号）等有关规定执行。</w:t>
      </w:r>
    </w:p>
    <w:p w14:paraId="35AC1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第三十九条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各县区可根据本实施办法的规定制订具体操作细则。</w:t>
      </w:r>
    </w:p>
    <w:p w14:paraId="269D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第四十条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本办法由河源市民政局会同有关部门负责解释。</w:t>
      </w:r>
    </w:p>
    <w:p w14:paraId="3088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第四十一条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本实施办法自2025年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日起施行，有效期为5年。《河源市人民政府关于加强殡葬管理的通告》（河府〔2024〕16号）同时废止。</w:t>
      </w:r>
    </w:p>
    <w:p w14:paraId="0E4D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76B3283">
      <w:pPr>
        <w:rPr>
          <w:rFonts w:hint="eastAsia" w:ascii="黑体" w:eastAsia="黑体"/>
        </w:rPr>
      </w:pPr>
    </w:p>
    <w:p w14:paraId="3B3B240B">
      <w:pPr>
        <w:rPr>
          <w:rFonts w:hint="eastAsia" w:ascii="黑体" w:eastAsia="黑体"/>
        </w:rPr>
      </w:pPr>
    </w:p>
    <w:p w14:paraId="2943C24E">
      <w:pPr>
        <w:rPr>
          <w:rFonts w:hint="eastAsia" w:ascii="黑体" w:eastAsia="黑体"/>
        </w:rPr>
      </w:pPr>
    </w:p>
    <w:p w14:paraId="00F13E92">
      <w:pPr>
        <w:pStyle w:val="2"/>
        <w:rPr>
          <w:rFonts w:hint="eastAsia" w:ascii="黑体" w:eastAsia="黑体"/>
        </w:rPr>
      </w:pPr>
    </w:p>
    <w:p w14:paraId="373CDB01">
      <w:pPr>
        <w:pStyle w:val="2"/>
        <w:rPr>
          <w:rFonts w:hint="eastAsia" w:ascii="黑体" w:eastAsia="黑体"/>
        </w:rPr>
      </w:pPr>
    </w:p>
    <w:p w14:paraId="7DBC382F">
      <w:pPr>
        <w:pStyle w:val="2"/>
        <w:rPr>
          <w:rFonts w:hint="eastAsia" w:ascii="黑体" w:eastAsia="黑体"/>
        </w:rPr>
      </w:pPr>
    </w:p>
    <w:p w14:paraId="55ECCE97">
      <w:pPr>
        <w:rPr>
          <w:rFonts w:hint="eastAsia"/>
        </w:rPr>
      </w:pPr>
    </w:p>
    <w:p w14:paraId="3F50707D">
      <w:pPr>
        <w:spacing w:line="600" w:lineRule="exact"/>
        <w:rPr>
          <w:rFonts w:hint="eastAsia"/>
        </w:rPr>
      </w:pPr>
      <w:r>
        <w:rPr>
          <w:rFonts w:hint="eastAsia" w:ascii="黑体" w:eastAsia="黑体"/>
        </w:rPr>
        <w:t>公开方式：</w:t>
      </w:r>
      <w:r>
        <w:rPr>
          <w:rFonts w:hint="eastAsia" w:ascii="Times New Roman" w:hAnsi="Times New Roman" w:cs="Times New Roman"/>
          <w:lang w:eastAsia="zh-CN"/>
        </w:rPr>
        <w:t>主动</w:t>
      </w:r>
      <w:r>
        <w:rPr>
          <w:rFonts w:hint="eastAsia" w:ascii="Times New Roman" w:hAnsi="Times New Roman" w:cs="Times New Roman"/>
        </w:rPr>
        <w:t>公开</w:t>
      </w:r>
      <w:bookmarkStart w:id="0" w:name="_GoBack"/>
      <w:bookmarkEnd w:id="0"/>
    </w:p>
    <w:p w14:paraId="4CA81AEF">
      <w:pPr>
        <w:spacing w:line="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31" w:right="1531" w:bottom="2098" w:left="1531" w:header="851" w:footer="992" w:gutter="0"/>
      <w:pgNumType w:fmt="decimalFullWidth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0B43">
    <w:pPr>
      <w:pStyle w:val="5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 w14:paraId="71EEAD4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10602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12E274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01EE"/>
    <w:rsid w:val="0D8801EE"/>
    <w:rsid w:val="34012F1B"/>
    <w:rsid w:val="3B84089C"/>
    <w:rsid w:val="6F6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1"/>
    <w:basedOn w:val="4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4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4311</Words>
  <Characters>4378</Characters>
  <Lines>0</Lines>
  <Paragraphs>0</Paragraphs>
  <TotalTime>2</TotalTime>
  <ScaleCrop>false</ScaleCrop>
  <LinksUpToDate>false</LinksUpToDate>
  <CharactersWithSpaces>4533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2025-10-10T08:33:00Z</dcterms:created>
  <dc:creator>Administrator</dc:creator>
  <cp:lastModifiedBy>hyxr</cp:lastModifiedBy>
  <dcterms:modified xsi:type="dcterms:W3CDTF">2025-10-20T07:48:36Z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5686100543BF46E8B2313E68D1C614A0</vt:lpwstr>
  </property>
  <property fmtid="{D5CDD505-2E9C-101B-9397-08002B2CF9AE}" pid="4" name="KSOTemplateDocerSaveRecord">
    <vt:lpwstr>eyJoZGlkIjoiOTNlYTMzZjhhNTdmYzY0OGRlOTA1MDM4ZDk4Y2I4ZTEiLCJ1c2VySWQiOiI3MTY4NDI1MDEifQ==</vt:lpwstr>
  </property>
</Properties>
</file>