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  <w:lang w:val="en-US" w:eastAsia="zh-CN"/>
        </w:rPr>
        <w:t>2024年</w:t>
      </w:r>
      <w:r>
        <w:rPr>
          <w:rFonts w:hint="eastAsia" w:ascii="方正小标宋_GBK" w:hAnsi="方正小标宋_GBK" w:eastAsia="方正小标宋_GBK" w:cs="方正小标宋_GBK"/>
          <w:sz w:val="48"/>
          <w:szCs w:val="48"/>
          <w:lang w:eastAsia="zh-CN"/>
        </w:rPr>
        <w:t>班主任津贴</w:t>
      </w: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绩效自评报告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市级预算部门：（公章）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填报人姓名：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陈琳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0762-2856220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填报日期：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2025.04.28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2024年班主任津贴绩效自评报告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项目支出基本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包括本项目支出的总体预算和执行情况，项目构成情况，绩效目标批复情况等。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主要包括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四方面：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资金安排情况。预算计划安排为18.36万元，实际分配下达金额为9.18万元；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资金使用情况。实际支出金额为9.18万元，实际明细支出情况，津贴补贴9.18万元；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绩效目标情况。预期总体目标为进一步调动班主任教师积极性。预期阶段性目标情况为学校51个班主任发放班主任津贴每人每月300元。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内控制度情况。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资金使用单位财务制度健全、会计核算规范、资金管理严格，按计划使用资金，按时、按质、按量完成项目投资和建设任务，无资金缺口或结余，无浪费行为，无挤占挪用或套取资金等现象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决策及实施过程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主要包括：项目立项论证充分；项目实施规范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项目单位申报资格合规、申报材料客观真实、申报项目与有关规定相符，项目单位建立相关的管理制度、提供必要的项目实施支撑，项目调整、完成验收、终止等过程按规定履行相关手续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绩效目标与指标完整，资金投入计划安排、预算编制与资金分配、资金管理及组织实施方面规范合理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绩效自评结果及分析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本次绩效自评结果总体情况。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项目自评等级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：良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项目自评分数：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87.33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相关佐证材料见附件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项目绩效自评情况及分析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绩效目标指标完成及分布情况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目标全部完成的项目个数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、未完成项目个数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；未完成指标的项目占比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28.57%</w:t>
      </w:r>
      <w:r>
        <w:rPr>
          <w:rFonts w:hint="eastAsia" w:ascii="仿宋_GB2312" w:hAnsi="仿宋_GB2312" w:eastAsia="仿宋_GB2312" w:cs="仿宋_GB2312"/>
          <w:sz w:val="32"/>
          <w:szCs w:val="32"/>
        </w:rPr>
        <w:t>，绩效指标完成</w:t>
      </w:r>
      <w:r>
        <w:rPr>
          <w:rFonts w:ascii="仿宋_GB2312" w:hAnsi="仿宋_GB2312" w:eastAsia="仿宋_GB2312" w:cs="仿宋_GB2312"/>
          <w:sz w:val="32"/>
          <w:szCs w:val="32"/>
        </w:rPr>
        <w:t>80%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以上的项目占比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.43%。</w:t>
      </w:r>
    </w:p>
    <w:p>
      <w:pPr>
        <w:numPr>
          <w:ilvl w:val="0"/>
          <w:numId w:val="2"/>
        </w:numPr>
        <w:ind w:firstLine="643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自评发现的问题及整改措施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仿宋_GB2312" w:cs="黑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numPr>
          <w:ilvl w:val="0"/>
          <w:numId w:val="2"/>
        </w:numPr>
        <w:ind w:left="0" w:leftChars="0" w:firstLine="643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绩效自评工作建议及预算安排建议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ind w:firstLine="643" w:firstLineChars="200"/>
        <w:rPr>
          <w:b/>
          <w:bCs w:val="0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六、其他需要说明的问题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仿宋_GB2312" w:cs="黑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C86A6B"/>
    <w:multiLevelType w:val="singleLevel"/>
    <w:tmpl w:val="25C86A6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68104A"/>
    <w:multiLevelType w:val="singleLevel"/>
    <w:tmpl w:val="7468104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NDY5ZmJmY2NmOTUyOTE2NzdiMzM4NWQ3MDMzMWUifQ=="/>
  </w:docVars>
  <w:rsids>
    <w:rsidRoot w:val="316D7C11"/>
    <w:rsid w:val="01124D7A"/>
    <w:rsid w:val="0581472D"/>
    <w:rsid w:val="05A22330"/>
    <w:rsid w:val="0B107E2C"/>
    <w:rsid w:val="130350BB"/>
    <w:rsid w:val="143A545E"/>
    <w:rsid w:val="14AD0358"/>
    <w:rsid w:val="15C319C3"/>
    <w:rsid w:val="19D340AC"/>
    <w:rsid w:val="201618BD"/>
    <w:rsid w:val="2E292CCF"/>
    <w:rsid w:val="2EEB7A25"/>
    <w:rsid w:val="316D7C11"/>
    <w:rsid w:val="32BA1A77"/>
    <w:rsid w:val="36110B31"/>
    <w:rsid w:val="3B890954"/>
    <w:rsid w:val="3C5A3870"/>
    <w:rsid w:val="3D2E4865"/>
    <w:rsid w:val="4D8A5071"/>
    <w:rsid w:val="4E1F3A9B"/>
    <w:rsid w:val="54C9126D"/>
    <w:rsid w:val="5E826468"/>
    <w:rsid w:val="616C681D"/>
    <w:rsid w:val="67436216"/>
    <w:rsid w:val="7373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河源市财政局</Company>
  <Pages>3</Pages>
  <Words>721</Words>
  <Characters>780</Characters>
  <Lines>0</Lines>
  <Paragraphs>0</Paragraphs>
  <TotalTime>22</TotalTime>
  <ScaleCrop>false</ScaleCrop>
  <LinksUpToDate>false</LinksUpToDate>
  <CharactersWithSpaces>785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2020-04-07T08:59:00Z</dcterms:created>
  <dc:creator>凌丹萍</dc:creator>
  <cp:lastModifiedBy>Administrator</cp:lastModifiedBy>
  <cp:lastPrinted>2024-04-25T03:21:00Z</cp:lastPrinted>
  <dcterms:modified xsi:type="dcterms:W3CDTF">2025-04-29T02:01:39Z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81E7531879384DFDA20BD684F9B983DC_13</vt:lpwstr>
  </property>
</Properties>
</file>