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8A354">
      <w:pPr>
        <w:spacing w:line="58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14:paraId="4DCD70D4">
      <w:pPr>
        <w:spacing w:line="580" w:lineRule="exact"/>
        <w:jc w:val="center"/>
        <w:rPr>
          <w:rFonts w:ascii="Times New Roman" w:hAnsi="Times New Roman" w:eastAsia="方正小标宋简体" w:cs="Times New Roman"/>
          <w:sz w:val="44"/>
          <w:szCs w:val="44"/>
        </w:rPr>
      </w:pPr>
      <w:r>
        <w:rPr>
          <w:rFonts w:hint="eastAsia" w:eastAsia="方正小标宋简体" w:cs="Times New Roman"/>
          <w:sz w:val="44"/>
          <w:szCs w:val="44"/>
          <w:lang w:eastAsia="zh-CN"/>
        </w:rPr>
        <w:t>河源市</w:t>
      </w:r>
      <w:r>
        <w:rPr>
          <w:rFonts w:ascii="Times New Roman" w:hAnsi="Times New Roman" w:eastAsia="方正小标宋简体" w:cs="Times New Roman"/>
          <w:sz w:val="44"/>
          <w:szCs w:val="44"/>
        </w:rPr>
        <w:t>市场监督管理局守信激励措施清单</w:t>
      </w:r>
    </w:p>
    <w:tbl>
      <w:tblPr>
        <w:tblStyle w:val="4"/>
        <w:tblW w:w="14685" w:type="dxa"/>
        <w:tblInd w:w="-426" w:type="dxa"/>
        <w:tblLayout w:type="fixed"/>
        <w:tblCellMar>
          <w:top w:w="0" w:type="dxa"/>
          <w:left w:w="108" w:type="dxa"/>
          <w:bottom w:w="0" w:type="dxa"/>
          <w:right w:w="108" w:type="dxa"/>
        </w:tblCellMar>
      </w:tblPr>
      <w:tblGrid>
        <w:gridCol w:w="739"/>
        <w:gridCol w:w="1620"/>
        <w:gridCol w:w="3780"/>
        <w:gridCol w:w="2966"/>
        <w:gridCol w:w="3285"/>
        <w:gridCol w:w="1155"/>
        <w:gridCol w:w="1140"/>
      </w:tblGrid>
      <w:tr w14:paraId="459A1683">
        <w:tblPrEx>
          <w:tblCellMar>
            <w:top w:w="0" w:type="dxa"/>
            <w:left w:w="108" w:type="dxa"/>
            <w:bottom w:w="0" w:type="dxa"/>
            <w:right w:w="108" w:type="dxa"/>
          </w:tblCellMar>
        </w:tblPrEx>
        <w:trPr>
          <w:trHeight w:val="23" w:hRule="atLeast"/>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4839568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lang w:bidi="ar"/>
              </w:rPr>
              <w:t>序号</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ECD03B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lang w:bidi="ar"/>
              </w:rPr>
              <w:t>守信激励事项</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374F576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lang w:bidi="ar"/>
              </w:rPr>
              <w:t>激励内容</w:t>
            </w:r>
          </w:p>
        </w:tc>
        <w:tc>
          <w:tcPr>
            <w:tcW w:w="2966" w:type="dxa"/>
            <w:tcBorders>
              <w:top w:val="single" w:color="000000" w:sz="4" w:space="0"/>
              <w:left w:val="single" w:color="000000" w:sz="4" w:space="0"/>
              <w:bottom w:val="single" w:color="000000" w:sz="4" w:space="0"/>
              <w:right w:val="single" w:color="000000" w:sz="4" w:space="0"/>
            </w:tcBorders>
            <w:noWrap w:val="0"/>
            <w:vAlign w:val="center"/>
          </w:tcPr>
          <w:p w14:paraId="56D2D91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lang w:bidi="ar"/>
              </w:rPr>
              <w:t>激励对象</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7871625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lang w:bidi="ar"/>
              </w:rPr>
              <w:t>政策依据</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3FABA2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lang w:bidi="ar"/>
              </w:rPr>
              <w:t>实施层级</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7641FE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lang w:bidi="ar"/>
              </w:rPr>
              <w:t>实施频次</w:t>
            </w:r>
          </w:p>
        </w:tc>
      </w:tr>
      <w:tr w14:paraId="5EC341A0">
        <w:tblPrEx>
          <w:tblCellMar>
            <w:top w:w="0" w:type="dxa"/>
            <w:left w:w="108" w:type="dxa"/>
            <w:bottom w:w="0" w:type="dxa"/>
            <w:right w:w="108" w:type="dxa"/>
          </w:tblCellMar>
        </w:tblPrEx>
        <w:trPr>
          <w:trHeight w:val="23" w:hRule="atLeast"/>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25612DB9">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宋体" w:cs="Times New Roman"/>
                <w:iCs/>
                <w:color w:val="000000"/>
                <w:sz w:val="22"/>
                <w:szCs w:val="22"/>
              </w:rPr>
            </w:pPr>
            <w:r>
              <w:rPr>
                <w:rFonts w:ascii="Times New Roman" w:hAnsi="Times New Roman" w:eastAsia="宋体" w:cs="Times New Roman"/>
                <w:iCs/>
                <w:color w:val="000000"/>
                <w:sz w:val="22"/>
                <w:szCs w:val="22"/>
              </w:rPr>
              <w:t>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33F47B5">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宋体" w:cs="Times New Roman"/>
                <w:iCs/>
                <w:color w:val="000000"/>
                <w:sz w:val="22"/>
                <w:szCs w:val="22"/>
              </w:rPr>
            </w:pPr>
            <w:r>
              <w:rPr>
                <w:rFonts w:ascii="Times New Roman" w:hAnsi="Times New Roman" w:eastAsia="宋体" w:cs="Times New Roman"/>
                <w:iCs/>
                <w:color w:val="000000"/>
                <w:sz w:val="22"/>
                <w:szCs w:val="22"/>
              </w:rPr>
              <w:t>获得“名特优新”个体工商户称号</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758FEA55">
            <w:pPr>
              <w:keepNext w:val="0"/>
              <w:keepLines w:val="0"/>
              <w:pageBreakBefore w:val="0"/>
              <w:kinsoku/>
              <w:wordWrap/>
              <w:overflowPunct/>
              <w:topLinePunct w:val="0"/>
              <w:autoSpaceDE/>
              <w:autoSpaceDN/>
              <w:bidi w:val="0"/>
              <w:adjustRightInd/>
              <w:snapToGrid/>
              <w:spacing w:line="320" w:lineRule="exact"/>
              <w:jc w:val="both"/>
              <w:rPr>
                <w:rFonts w:ascii="Times New Roman" w:hAnsi="Times New Roman" w:eastAsia="宋体" w:cs="Times New Roman"/>
                <w:iCs/>
                <w:color w:val="000000"/>
                <w:sz w:val="22"/>
                <w:szCs w:val="22"/>
              </w:rPr>
            </w:pPr>
            <w:r>
              <w:rPr>
                <w:rFonts w:ascii="Times New Roman" w:hAnsi="Times New Roman" w:eastAsia="宋体" w:cs="Times New Roman"/>
                <w:iCs/>
                <w:color w:val="000000"/>
                <w:sz w:val="22"/>
                <w:szCs w:val="22"/>
              </w:rPr>
              <w:t>对特色鲜明、诚信经营好、发展潜力大的个体工商户认定为“名特优新”个体工商户，并进行分型分类精准帮扶。</w:t>
            </w:r>
          </w:p>
        </w:tc>
        <w:tc>
          <w:tcPr>
            <w:tcW w:w="2966" w:type="dxa"/>
            <w:tcBorders>
              <w:top w:val="single" w:color="000000" w:sz="4" w:space="0"/>
              <w:left w:val="single" w:color="000000" w:sz="4" w:space="0"/>
              <w:bottom w:val="single" w:color="000000" w:sz="4" w:space="0"/>
              <w:right w:val="single" w:color="000000" w:sz="4" w:space="0"/>
            </w:tcBorders>
            <w:noWrap w:val="0"/>
            <w:vAlign w:val="center"/>
          </w:tcPr>
          <w:p w14:paraId="6F2F7934">
            <w:pPr>
              <w:keepNext w:val="0"/>
              <w:keepLines w:val="0"/>
              <w:pageBreakBefore w:val="0"/>
              <w:kinsoku/>
              <w:wordWrap/>
              <w:overflowPunct/>
              <w:topLinePunct w:val="0"/>
              <w:autoSpaceDE/>
              <w:autoSpaceDN/>
              <w:bidi w:val="0"/>
              <w:adjustRightInd/>
              <w:snapToGrid/>
              <w:spacing w:line="320" w:lineRule="exact"/>
              <w:jc w:val="both"/>
              <w:rPr>
                <w:rFonts w:ascii="Times New Roman" w:hAnsi="Times New Roman" w:eastAsia="宋体" w:cs="Times New Roman"/>
                <w:iCs/>
                <w:color w:val="000000"/>
                <w:sz w:val="22"/>
                <w:szCs w:val="22"/>
              </w:rPr>
            </w:pPr>
            <w:r>
              <w:rPr>
                <w:rFonts w:ascii="Times New Roman" w:hAnsi="Times New Roman" w:eastAsia="宋体" w:cs="Times New Roman"/>
                <w:iCs/>
                <w:color w:val="000000"/>
                <w:sz w:val="22"/>
                <w:szCs w:val="22"/>
              </w:rPr>
              <w:t>特色鲜明、诚信经营好、发展潜力大；不存在申报或推荐之日前2年内在国家企业信用信息公示系统上有尚未完成信用修复的罚款及以上行政处罚公示信息、经营者被人民法院列为失信被执行人等失信或负面清单记录的个体工商户</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6BF55F3A">
            <w:pPr>
              <w:keepNext w:val="0"/>
              <w:keepLines w:val="0"/>
              <w:pageBreakBefore w:val="0"/>
              <w:kinsoku/>
              <w:wordWrap/>
              <w:overflowPunct/>
              <w:topLinePunct w:val="0"/>
              <w:autoSpaceDE/>
              <w:autoSpaceDN/>
              <w:bidi w:val="0"/>
              <w:adjustRightInd/>
              <w:snapToGrid/>
              <w:spacing w:line="320" w:lineRule="exact"/>
              <w:jc w:val="both"/>
              <w:rPr>
                <w:rFonts w:ascii="Times New Roman" w:hAnsi="Times New Roman" w:eastAsia="宋体" w:cs="Times New Roman"/>
                <w:iCs/>
                <w:color w:val="000000"/>
                <w:sz w:val="22"/>
                <w:szCs w:val="22"/>
              </w:rPr>
            </w:pPr>
            <w:r>
              <w:rPr>
                <w:rFonts w:ascii="Times New Roman" w:hAnsi="Times New Roman" w:eastAsia="宋体" w:cs="Times New Roman"/>
                <w:iCs/>
                <w:color w:val="000000"/>
                <w:sz w:val="22"/>
                <w:szCs w:val="22"/>
              </w:rPr>
              <w:t>1.《关于开展个体工商户分型分类精准帮扶提升发展质量的指导意见》（国市监注发〔2024〕10号）</w:t>
            </w:r>
          </w:p>
          <w:p w14:paraId="0B7A7C45">
            <w:pPr>
              <w:keepNext w:val="0"/>
              <w:keepLines w:val="0"/>
              <w:pageBreakBefore w:val="0"/>
              <w:kinsoku/>
              <w:wordWrap/>
              <w:overflowPunct/>
              <w:topLinePunct w:val="0"/>
              <w:autoSpaceDE/>
              <w:autoSpaceDN/>
              <w:bidi w:val="0"/>
              <w:adjustRightInd/>
              <w:snapToGrid/>
              <w:spacing w:line="320" w:lineRule="exact"/>
              <w:jc w:val="both"/>
              <w:rPr>
                <w:rFonts w:ascii="Times New Roman" w:hAnsi="Times New Roman" w:cs="Times New Roman"/>
                <w:iCs/>
                <w:color w:val="000000"/>
                <w:sz w:val="22"/>
                <w:szCs w:val="22"/>
              </w:rPr>
            </w:pPr>
            <w:r>
              <w:rPr>
                <w:rFonts w:ascii="Times New Roman" w:hAnsi="Times New Roman" w:eastAsia="宋体" w:cs="Times New Roman"/>
                <w:iCs/>
                <w:color w:val="000000"/>
                <w:sz w:val="22"/>
                <w:szCs w:val="22"/>
              </w:rPr>
              <w:t>2.《广东省市场监督管理局关于全面开展个体工商户分型分类精准帮扶工作的通知》（粤市监注〔2024〕331号）（依申请公开）</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01BF93F">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宋体" w:cs="Times New Roman"/>
                <w:iCs/>
                <w:color w:val="000000"/>
                <w:sz w:val="22"/>
                <w:szCs w:val="22"/>
              </w:rPr>
            </w:pPr>
            <w:r>
              <w:rPr>
                <w:rFonts w:ascii="Times New Roman" w:hAnsi="Times New Roman" w:eastAsia="宋体" w:cs="Times New Roman"/>
                <w:iCs/>
                <w:color w:val="000000"/>
                <w:sz w:val="22"/>
                <w:szCs w:val="22"/>
              </w:rPr>
              <w:t>市/县级</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D7E93CF">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宋体" w:cs="Times New Roman"/>
                <w:iCs/>
                <w:color w:val="000000"/>
                <w:sz w:val="22"/>
                <w:szCs w:val="22"/>
              </w:rPr>
            </w:pPr>
            <w:r>
              <w:rPr>
                <w:rFonts w:ascii="Times New Roman" w:hAnsi="Times New Roman" w:eastAsia="宋体" w:cs="Times New Roman"/>
                <w:iCs/>
                <w:color w:val="000000"/>
                <w:sz w:val="22"/>
                <w:szCs w:val="22"/>
              </w:rPr>
              <w:t>每年</w:t>
            </w:r>
          </w:p>
        </w:tc>
      </w:tr>
      <w:tr w14:paraId="4A19B2C4">
        <w:tblPrEx>
          <w:tblCellMar>
            <w:top w:w="0" w:type="dxa"/>
            <w:left w:w="108" w:type="dxa"/>
            <w:bottom w:w="0" w:type="dxa"/>
            <w:right w:w="108" w:type="dxa"/>
          </w:tblCellMar>
        </w:tblPrEx>
        <w:trPr>
          <w:trHeight w:val="23" w:hRule="atLeast"/>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63D19B77">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Cs/>
                <w:color w:val="000000"/>
                <w:sz w:val="22"/>
                <w:szCs w:val="22"/>
                <w:lang w:val="en"/>
              </w:rPr>
            </w:pPr>
            <w:r>
              <w:rPr>
                <w:rFonts w:hint="default" w:ascii="Times New Roman" w:hAnsi="Times New Roman" w:eastAsia="宋体" w:cs="Times New Roman"/>
                <w:iCs/>
                <w:color w:val="000000"/>
                <w:sz w:val="22"/>
                <w:szCs w:val="22"/>
              </w:rPr>
              <w:t>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CE73102">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宋体" w:cs="Times New Roman"/>
                <w:iCs/>
                <w:color w:val="000000"/>
                <w:sz w:val="22"/>
                <w:szCs w:val="22"/>
              </w:rPr>
            </w:pPr>
            <w:r>
              <w:rPr>
                <w:rFonts w:ascii="Times New Roman" w:hAnsi="Times New Roman" w:eastAsia="宋体" w:cs="Times New Roman"/>
                <w:iCs/>
                <w:color w:val="000000"/>
                <w:sz w:val="22"/>
                <w:szCs w:val="22"/>
              </w:rPr>
              <w:t>政府质量奖</w:t>
            </w:r>
          </w:p>
          <w:p w14:paraId="59696F8C">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宋体" w:cs="Times New Roman"/>
                <w:iCs/>
                <w:color w:val="000000"/>
                <w:sz w:val="22"/>
                <w:szCs w:val="22"/>
              </w:rPr>
            </w:pPr>
            <w:r>
              <w:rPr>
                <w:rFonts w:ascii="Times New Roman" w:hAnsi="Times New Roman" w:eastAsia="宋体" w:cs="Times New Roman"/>
                <w:iCs/>
                <w:color w:val="000000"/>
                <w:sz w:val="22"/>
                <w:szCs w:val="22"/>
              </w:rPr>
              <w:t>守信激励</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32CEC3C0">
            <w:pPr>
              <w:keepNext w:val="0"/>
              <w:keepLines w:val="0"/>
              <w:pageBreakBefore w:val="0"/>
              <w:kinsoku/>
              <w:wordWrap/>
              <w:overflowPunct/>
              <w:topLinePunct w:val="0"/>
              <w:autoSpaceDE/>
              <w:autoSpaceDN/>
              <w:bidi w:val="0"/>
              <w:adjustRightInd/>
              <w:snapToGrid/>
              <w:spacing w:line="320" w:lineRule="exact"/>
              <w:jc w:val="both"/>
              <w:rPr>
                <w:rFonts w:ascii="Times New Roman" w:hAnsi="Times New Roman" w:eastAsia="宋体" w:cs="Times New Roman"/>
                <w:iCs/>
                <w:color w:val="000000"/>
                <w:sz w:val="22"/>
                <w:szCs w:val="22"/>
              </w:rPr>
            </w:pPr>
            <w:r>
              <w:rPr>
                <w:rFonts w:ascii="Times New Roman" w:hAnsi="Times New Roman" w:eastAsia="宋体" w:cs="Times New Roman"/>
                <w:iCs/>
                <w:color w:val="000000"/>
                <w:sz w:val="22"/>
                <w:szCs w:val="22"/>
              </w:rPr>
              <w:t>对获得中国质量奖（含提名奖）、省政府质量奖（含提名奖）的组织和个人给予质量工作资助资金。</w:t>
            </w:r>
          </w:p>
        </w:tc>
        <w:tc>
          <w:tcPr>
            <w:tcW w:w="2966" w:type="dxa"/>
            <w:tcBorders>
              <w:top w:val="single" w:color="000000" w:sz="4" w:space="0"/>
              <w:left w:val="single" w:color="000000" w:sz="4" w:space="0"/>
              <w:bottom w:val="single" w:color="000000" w:sz="4" w:space="0"/>
              <w:right w:val="single" w:color="000000" w:sz="4" w:space="0"/>
            </w:tcBorders>
            <w:noWrap w:val="0"/>
            <w:vAlign w:val="center"/>
          </w:tcPr>
          <w:p w14:paraId="554F9B1A">
            <w:pPr>
              <w:keepNext w:val="0"/>
              <w:keepLines w:val="0"/>
              <w:pageBreakBefore w:val="0"/>
              <w:kinsoku/>
              <w:wordWrap/>
              <w:overflowPunct/>
              <w:topLinePunct w:val="0"/>
              <w:autoSpaceDE/>
              <w:autoSpaceDN/>
              <w:bidi w:val="0"/>
              <w:adjustRightInd/>
              <w:snapToGrid/>
              <w:spacing w:line="320" w:lineRule="exact"/>
              <w:jc w:val="both"/>
              <w:rPr>
                <w:rFonts w:ascii="Times New Roman" w:hAnsi="Times New Roman" w:eastAsia="宋体" w:cs="Times New Roman"/>
                <w:iCs/>
                <w:color w:val="000000"/>
                <w:sz w:val="22"/>
                <w:szCs w:val="22"/>
              </w:rPr>
            </w:pPr>
            <w:r>
              <w:rPr>
                <w:rFonts w:ascii="Times New Roman" w:hAnsi="Times New Roman" w:eastAsia="宋体" w:cs="Times New Roman"/>
                <w:iCs/>
                <w:color w:val="000000"/>
                <w:sz w:val="22"/>
                <w:szCs w:val="22"/>
              </w:rPr>
              <w:t>获得中国质量奖（含提名奖）、省政府质量奖（含提名奖）的组织和个人</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7CAA2E06">
            <w:pPr>
              <w:keepNext w:val="0"/>
              <w:keepLines w:val="0"/>
              <w:pageBreakBefore w:val="0"/>
              <w:kinsoku/>
              <w:wordWrap/>
              <w:overflowPunct/>
              <w:topLinePunct w:val="0"/>
              <w:autoSpaceDE/>
              <w:autoSpaceDN/>
              <w:bidi w:val="0"/>
              <w:adjustRightInd/>
              <w:snapToGrid/>
              <w:spacing w:line="320" w:lineRule="exact"/>
              <w:jc w:val="both"/>
              <w:rPr>
                <w:rFonts w:ascii="Times New Roman" w:hAnsi="Times New Roman" w:eastAsia="宋体" w:cs="Times New Roman"/>
                <w:iCs/>
                <w:color w:val="000000"/>
                <w:sz w:val="22"/>
                <w:szCs w:val="22"/>
              </w:rPr>
            </w:pPr>
            <w:r>
              <w:rPr>
                <w:rFonts w:ascii="Times New Roman" w:hAnsi="Times New Roman" w:eastAsia="宋体" w:cs="Times New Roman"/>
                <w:iCs/>
                <w:color w:val="000000"/>
                <w:sz w:val="22"/>
                <w:szCs w:val="22"/>
              </w:rPr>
              <w:t>《广东省人民政府办公厅关于印发广东省政府质量奖管理办法的通知》（粤府办〔2021〕55号）</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D2D7975">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宋体" w:cs="Times New Roman"/>
                <w:iCs/>
                <w:color w:val="000000"/>
                <w:sz w:val="22"/>
                <w:szCs w:val="22"/>
              </w:rPr>
            </w:pPr>
            <w:r>
              <w:rPr>
                <w:rFonts w:ascii="Times New Roman" w:hAnsi="Times New Roman" w:eastAsia="宋体" w:cs="Times New Roman"/>
                <w:iCs/>
                <w:color w:val="000000"/>
                <w:sz w:val="22"/>
                <w:szCs w:val="22"/>
              </w:rPr>
              <w:t>省级</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279D504">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宋体" w:cs="Times New Roman"/>
                <w:iCs/>
                <w:color w:val="000000"/>
                <w:sz w:val="22"/>
                <w:szCs w:val="22"/>
              </w:rPr>
            </w:pPr>
            <w:r>
              <w:rPr>
                <w:rFonts w:ascii="Times New Roman" w:hAnsi="Times New Roman" w:eastAsia="宋体" w:cs="Times New Roman"/>
                <w:iCs/>
                <w:color w:val="000000"/>
                <w:sz w:val="22"/>
                <w:szCs w:val="22"/>
              </w:rPr>
              <w:t>每两年</w:t>
            </w:r>
          </w:p>
        </w:tc>
      </w:tr>
      <w:tr w14:paraId="067A01EB">
        <w:tblPrEx>
          <w:tblCellMar>
            <w:top w:w="0" w:type="dxa"/>
            <w:left w:w="108" w:type="dxa"/>
            <w:bottom w:w="0" w:type="dxa"/>
            <w:right w:w="108" w:type="dxa"/>
          </w:tblCellMar>
        </w:tblPrEx>
        <w:trPr>
          <w:trHeight w:val="23" w:hRule="atLeast"/>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38893FC3">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Cs/>
                <w:color w:val="000000"/>
                <w:sz w:val="22"/>
                <w:szCs w:val="22"/>
                <w:lang w:val="en"/>
              </w:rPr>
            </w:pPr>
            <w:r>
              <w:rPr>
                <w:rFonts w:hint="default" w:ascii="Times New Roman" w:hAnsi="Times New Roman" w:eastAsia="宋体" w:cs="Times New Roman"/>
                <w:iCs/>
                <w:color w:val="000000"/>
                <w:sz w:val="22"/>
                <w:szCs w:val="22"/>
              </w:rPr>
              <w:t>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E1BFFB5">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宋体" w:cs="Times New Roman"/>
                <w:iCs/>
                <w:color w:val="000000"/>
                <w:sz w:val="22"/>
                <w:szCs w:val="22"/>
              </w:rPr>
            </w:pPr>
            <w:r>
              <w:rPr>
                <w:rFonts w:ascii="Times New Roman" w:hAnsi="Times New Roman" w:eastAsia="宋体" w:cs="Times New Roman"/>
                <w:iCs/>
                <w:color w:val="000000"/>
                <w:sz w:val="22"/>
                <w:szCs w:val="22"/>
              </w:rPr>
              <w:t>优化药品进口</w:t>
            </w:r>
          </w:p>
          <w:p w14:paraId="4392EB28">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宋体" w:cs="Times New Roman"/>
                <w:iCs/>
                <w:color w:val="000000"/>
                <w:sz w:val="22"/>
                <w:szCs w:val="22"/>
              </w:rPr>
            </w:pPr>
            <w:r>
              <w:rPr>
                <w:rFonts w:ascii="Times New Roman" w:hAnsi="Times New Roman" w:eastAsia="宋体" w:cs="Times New Roman"/>
                <w:iCs/>
                <w:color w:val="000000"/>
                <w:sz w:val="22"/>
                <w:szCs w:val="22"/>
              </w:rPr>
              <w:t>备案机制</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20DD1A50">
            <w:pPr>
              <w:keepNext w:val="0"/>
              <w:keepLines w:val="0"/>
              <w:pageBreakBefore w:val="0"/>
              <w:kinsoku/>
              <w:wordWrap/>
              <w:overflowPunct/>
              <w:topLinePunct w:val="0"/>
              <w:autoSpaceDE/>
              <w:autoSpaceDN/>
              <w:bidi w:val="0"/>
              <w:adjustRightInd/>
              <w:snapToGrid/>
              <w:spacing w:line="320" w:lineRule="exact"/>
              <w:jc w:val="both"/>
              <w:rPr>
                <w:rFonts w:ascii="Times New Roman" w:hAnsi="Times New Roman" w:eastAsia="宋体" w:cs="Times New Roman"/>
                <w:iCs/>
                <w:color w:val="000000"/>
                <w:sz w:val="22"/>
                <w:szCs w:val="22"/>
              </w:rPr>
            </w:pPr>
            <w:r>
              <w:rPr>
                <w:rFonts w:ascii="Times New Roman" w:hAnsi="Times New Roman" w:eastAsia="宋体" w:cs="Times New Roman"/>
                <w:iCs/>
                <w:color w:val="000000"/>
                <w:sz w:val="22"/>
                <w:szCs w:val="22"/>
              </w:rPr>
              <w:t>优化同一药品多次进口、非首次进口药品的进口备案办理流程，支持口岸药品监督管理部门对进口业务量大、信用记录良好的进口单位简化资料核验和申报流程等，提升药品进口备案工作效率。</w:t>
            </w:r>
          </w:p>
        </w:tc>
        <w:tc>
          <w:tcPr>
            <w:tcW w:w="2966" w:type="dxa"/>
            <w:tcBorders>
              <w:top w:val="single" w:color="000000" w:sz="4" w:space="0"/>
              <w:left w:val="single" w:color="000000" w:sz="4" w:space="0"/>
              <w:bottom w:val="single" w:color="000000" w:sz="4" w:space="0"/>
              <w:right w:val="single" w:color="000000" w:sz="4" w:space="0"/>
            </w:tcBorders>
            <w:noWrap w:val="0"/>
            <w:vAlign w:val="center"/>
          </w:tcPr>
          <w:p w14:paraId="77354465">
            <w:pPr>
              <w:keepNext w:val="0"/>
              <w:keepLines w:val="0"/>
              <w:pageBreakBefore w:val="0"/>
              <w:kinsoku/>
              <w:wordWrap/>
              <w:overflowPunct/>
              <w:topLinePunct w:val="0"/>
              <w:autoSpaceDE/>
              <w:autoSpaceDN/>
              <w:bidi w:val="0"/>
              <w:adjustRightInd/>
              <w:snapToGrid/>
              <w:spacing w:line="320" w:lineRule="exact"/>
              <w:jc w:val="both"/>
              <w:rPr>
                <w:rFonts w:ascii="Times New Roman" w:hAnsi="Times New Roman" w:eastAsia="宋体" w:cs="Times New Roman"/>
                <w:iCs/>
                <w:color w:val="000000"/>
                <w:sz w:val="22"/>
                <w:szCs w:val="22"/>
              </w:rPr>
            </w:pPr>
            <w:r>
              <w:rPr>
                <w:rFonts w:ascii="Times New Roman" w:hAnsi="Times New Roman" w:eastAsia="宋体" w:cs="Times New Roman"/>
                <w:iCs/>
                <w:color w:val="000000"/>
                <w:sz w:val="22"/>
                <w:szCs w:val="22"/>
              </w:rPr>
              <w:t>进口业务量大、信用记录良好的进口单位</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6F546E7B">
            <w:pPr>
              <w:keepNext w:val="0"/>
              <w:keepLines w:val="0"/>
              <w:pageBreakBefore w:val="0"/>
              <w:kinsoku/>
              <w:wordWrap/>
              <w:overflowPunct/>
              <w:topLinePunct w:val="0"/>
              <w:autoSpaceDE/>
              <w:autoSpaceDN/>
              <w:bidi w:val="0"/>
              <w:adjustRightInd/>
              <w:snapToGrid/>
              <w:spacing w:line="320" w:lineRule="exact"/>
              <w:jc w:val="both"/>
              <w:rPr>
                <w:rFonts w:ascii="Times New Roman" w:hAnsi="Times New Roman" w:eastAsia="宋体" w:cs="Times New Roman"/>
                <w:iCs/>
                <w:color w:val="000000"/>
                <w:sz w:val="22"/>
                <w:szCs w:val="22"/>
              </w:rPr>
            </w:pPr>
            <w:r>
              <w:rPr>
                <w:rFonts w:ascii="Times New Roman" w:hAnsi="Times New Roman" w:eastAsia="宋体" w:cs="Times New Roman"/>
                <w:iCs/>
                <w:color w:val="000000"/>
                <w:sz w:val="22"/>
                <w:szCs w:val="22"/>
              </w:rPr>
              <w:t>《广东省人民政府办公厅印发关于进一步推动广东生物医药产业高质量发展行动方案的通知》（粤府办〔2024〕11号）</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CA31BBD">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宋体" w:cs="Times New Roman"/>
                <w:iCs/>
                <w:color w:val="000000"/>
                <w:sz w:val="22"/>
                <w:szCs w:val="22"/>
              </w:rPr>
            </w:pPr>
            <w:r>
              <w:rPr>
                <w:rFonts w:ascii="Times New Roman" w:hAnsi="Times New Roman" w:eastAsia="宋体" w:cs="Times New Roman"/>
                <w:iCs/>
                <w:color w:val="000000"/>
                <w:sz w:val="22"/>
                <w:szCs w:val="22"/>
              </w:rPr>
              <w:t>市级</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276CDB9">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宋体" w:cs="Times New Roman"/>
                <w:iCs/>
                <w:color w:val="000000"/>
                <w:sz w:val="22"/>
                <w:szCs w:val="22"/>
              </w:rPr>
            </w:pPr>
            <w:r>
              <w:rPr>
                <w:rFonts w:ascii="Times New Roman" w:hAnsi="Times New Roman" w:eastAsia="宋体" w:cs="Times New Roman"/>
                <w:iCs/>
                <w:color w:val="000000"/>
                <w:sz w:val="22"/>
                <w:szCs w:val="22"/>
              </w:rPr>
              <w:t>每次</w:t>
            </w:r>
          </w:p>
        </w:tc>
      </w:tr>
    </w:tbl>
    <w:p w14:paraId="4BD1FC7D">
      <w:pPr>
        <w:spacing w:line="580" w:lineRule="exact"/>
        <w:rPr>
          <w:sz w:val="21"/>
          <w:szCs w:val="21"/>
        </w:rPr>
      </w:pPr>
      <w:r>
        <w:rPr>
          <w:rFonts w:ascii="Times New Roman" w:hAnsi="Times New Roman" w:cs="Times New Roman"/>
          <w:sz w:val="21"/>
          <w:szCs w:val="21"/>
        </w:rPr>
        <w:t>备注：标注为依申请公开的文件，激励对象可根据《中华人民共和国政府信息公开条例》有关规定申请公开。</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BA5213"/>
    <w:rsid w:val="09FF77E6"/>
    <w:rsid w:val="296A7081"/>
    <w:rsid w:val="49BA5213"/>
    <w:rsid w:val="780600CD"/>
    <w:rsid w:val="7BB11012"/>
    <w:rsid w:val="7FF31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省市场监督管理局</Company>
  <Pages>1</Pages>
  <Words>669</Words>
  <Characters>688</Characters>
  <Lines>0</Lines>
  <Paragraphs>0</Paragraphs>
  <TotalTime>3</TotalTime>
  <ScaleCrop>false</ScaleCrop>
  <LinksUpToDate>false</LinksUpToDate>
  <CharactersWithSpaces>688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2025-04-25T08:47:00Z</dcterms:created>
  <dc:creator>胡翌婧</dc:creator>
  <cp:lastModifiedBy>赵家福</cp:lastModifiedBy>
  <dcterms:modified xsi:type="dcterms:W3CDTF">2025-06-04T02:11:53Z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C51C9871F556431BA00702093B4688CE_11</vt:lpwstr>
  </property>
  <property fmtid="{D5CDD505-2E9C-101B-9397-08002B2CF9AE}" pid="4" name="KSOTemplateDocerSaveRecord">
    <vt:lpwstr>eyJoZGlkIjoiNTIxZGU4MTMwOWU5YTljOTA5MjQ4YzEzOTY0NzJlNTAiLCJ1c2VySWQiOiIxNjg1ODU3Mzg0In0=</vt:lpwstr>
  </property>
</Properties>
</file>