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E55EC">
      <w:pPr>
        <w:spacing w:line="572"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111C3FCE">
      <w:pPr>
        <w:spacing w:line="572" w:lineRule="exact"/>
        <w:rPr>
          <w:rFonts w:ascii="Times New Roman" w:hAnsi="Times New Roman" w:eastAsia="仿宋_GB2312" w:cs="Times New Roman"/>
          <w:sz w:val="32"/>
          <w:szCs w:val="32"/>
        </w:rPr>
      </w:pPr>
    </w:p>
    <w:p w14:paraId="2857EA9E">
      <w:pPr>
        <w:spacing w:line="57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年度河源市自然资源工程技术</w:t>
      </w:r>
    </w:p>
    <w:p w14:paraId="5D178A19">
      <w:pPr>
        <w:spacing w:line="572"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人才职称评审通过人员评后公示</w:t>
      </w:r>
    </w:p>
    <w:p w14:paraId="2FB36F19">
      <w:pPr>
        <w:spacing w:line="572" w:lineRule="exact"/>
        <w:rPr>
          <w:rFonts w:ascii="Times New Roman" w:hAnsi="Times New Roman" w:eastAsia="仿宋_GB2312" w:cs="Times New Roman"/>
          <w:sz w:val="32"/>
          <w:szCs w:val="32"/>
        </w:rPr>
      </w:pPr>
    </w:p>
    <w:p w14:paraId="14F652DC">
      <w:pPr>
        <w:spacing w:line="572"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根据《广东省人力资源和社会保障厅关于印发广东省职称评审管理服务实施办法及配套规定的通知》</w:t>
      </w:r>
      <w:r>
        <w:rPr>
          <w:rFonts w:hint="eastAsia" w:ascii="Times New Roman" w:hAnsi="Times New Roman" w:eastAsia="仿宋_GB2312" w:cs="Times New Roman"/>
          <w:sz w:val="32"/>
          <w:szCs w:val="32"/>
          <w:lang w:eastAsia="zh-CN"/>
        </w:rPr>
        <w:t>（粤人社规〔</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要求，现对本单位申报</w:t>
      </w:r>
      <w:r>
        <w:rPr>
          <w:rFonts w:hint="eastAsia" w:ascii="Times New Roman" w:hAnsi="Times New Roman" w:eastAsia="仿宋_GB2312" w:cs="Times New Roman"/>
          <w:sz w:val="32"/>
          <w:szCs w:val="32"/>
          <w:lang w:val="en-US" w:eastAsia="zh-CN"/>
        </w:rPr>
        <w:t>2024年度</w:t>
      </w:r>
      <w:r>
        <w:rPr>
          <w:rFonts w:hint="eastAsia" w:ascii="Times New Roman" w:hAnsi="Times New Roman" w:eastAsia="仿宋_GB2312" w:cs="Times New Roman"/>
          <w:sz w:val="32"/>
          <w:szCs w:val="32"/>
        </w:rPr>
        <w:t>河源市自然资源工程技术人才职称并经</w:t>
      </w:r>
      <w:bookmarkStart w:id="0" w:name="_GoBack"/>
      <w:r>
        <w:rPr>
          <w:rFonts w:hint="eastAsia" w:ascii="Times New Roman" w:hAnsi="Times New Roman" w:eastAsia="仿宋_GB2312" w:cs="Times New Roman"/>
          <w:sz w:val="32"/>
          <w:szCs w:val="32"/>
          <w:highlight w:val="none"/>
        </w:rPr>
        <w:t>评审通过的×××等人员（名单见附件）进行公示。</w:t>
      </w:r>
    </w:p>
    <w:p w14:paraId="31231FE0">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公示时间从202×年×月×日至×月×日（5个工作日）</w:t>
      </w:r>
      <w:bookmarkEnd w:id="0"/>
      <w:r>
        <w:rPr>
          <w:rFonts w:hint="eastAsia" w:ascii="Times New Roman" w:hAnsi="Times New Roman" w:eastAsia="仿宋_GB2312" w:cs="Times New Roman"/>
          <w:sz w:val="32"/>
          <w:szCs w:val="32"/>
        </w:rPr>
        <w:t>。若对通过人员取得资格有异议，请在公示时间内电话或书面向本单位反映。反映情况的电话和书面材料要自报或签署真实姓名（姓名须用手写，不得用电脑打印），不报或不签署真实姓名的，以及公示时间截止后（以寄出邮戳为准）反映的材料不予受理。</w:t>
      </w:r>
    </w:p>
    <w:p w14:paraId="5BE20AEA">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本单位受理情况反映的电话及地址：</w:t>
      </w:r>
    </w:p>
    <w:p w14:paraId="1E0A2A5C">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p>
    <w:p w14:paraId="2ADDC9BA">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p w14:paraId="61632A8B">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地址：</w:t>
      </w:r>
    </w:p>
    <w:p w14:paraId="163C2A3A">
      <w:pPr>
        <w:spacing w:line="572" w:lineRule="exact"/>
        <w:ind w:firstLine="640" w:firstLineChars="200"/>
        <w:rPr>
          <w:rFonts w:ascii="Times New Roman" w:hAnsi="Times New Roman" w:eastAsia="仿宋_GB2312" w:cs="Times New Roman"/>
          <w:sz w:val="32"/>
          <w:szCs w:val="32"/>
        </w:rPr>
      </w:pPr>
    </w:p>
    <w:p w14:paraId="13D02B21">
      <w:pPr>
        <w:spacing w:line="57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（单位落款盖章）</w:t>
      </w:r>
    </w:p>
    <w:p w14:paraId="5F9B28D4">
      <w:pPr>
        <w:spacing w:line="572" w:lineRule="exact"/>
        <w:ind w:firstLine="5440" w:firstLineChars="1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  月  日</w:t>
      </w:r>
    </w:p>
    <w:p w14:paraId="2FE5F926">
      <w:pPr>
        <w:spacing w:line="572" w:lineRule="exact"/>
        <w:rPr>
          <w:rFonts w:hint="eastAsia" w:ascii="仿宋_GB2312" w:hAnsi="仿宋_GB2312" w:eastAsia="仿宋_GB2312" w:cs="仿宋_GB2312"/>
          <w:sz w:val="32"/>
          <w:szCs w:val="32"/>
        </w:rPr>
      </w:pPr>
    </w:p>
    <w:p w14:paraId="5FE6AEC0">
      <w:pPr>
        <w:spacing w:line="572" w:lineRule="exact"/>
        <w:rPr>
          <w:rFonts w:hint="eastAsia" w:ascii="仿宋_GB2312" w:hAnsi="仿宋_GB2312" w:eastAsia="仿宋_GB2312" w:cs="仿宋_GB2312"/>
          <w:sz w:val="32"/>
          <w:szCs w:val="32"/>
        </w:rPr>
      </w:pPr>
    </w:p>
    <w:p w14:paraId="6B4E05F8">
      <w:pPr>
        <w:spacing w:line="572" w:lineRule="exact"/>
        <w:rPr>
          <w:rFonts w:ascii="仿宋_GB2312" w:hAnsi="仿宋_GB2312" w:eastAsia="仿宋_GB2312" w:cs="仿宋_GB2312"/>
          <w:sz w:val="32"/>
          <w:szCs w:val="32"/>
        </w:rPr>
      </w:pPr>
    </w:p>
    <w:p w14:paraId="6E29B0A6">
      <w:pPr>
        <w:spacing w:line="572" w:lineRule="exact"/>
        <w:rPr>
          <w:rFonts w:hint="eastAsia" w:ascii="黑体" w:hAnsi="黑体" w:eastAsia="黑体" w:cs="黑体"/>
          <w:sz w:val="32"/>
          <w:szCs w:val="32"/>
        </w:rPr>
      </w:pPr>
      <w:r>
        <w:rPr>
          <w:rFonts w:hint="eastAsia" w:ascii="黑体" w:hAnsi="黑体" w:eastAsia="黑体" w:cs="黑体"/>
          <w:sz w:val="32"/>
          <w:szCs w:val="32"/>
        </w:rPr>
        <w:t>附件</w:t>
      </w:r>
    </w:p>
    <w:p w14:paraId="72DC8D5F">
      <w:pPr>
        <w:spacing w:line="572" w:lineRule="exact"/>
        <w:rPr>
          <w:rFonts w:ascii="黑体" w:hAnsi="黑体" w:eastAsia="黑体" w:cs="黑体"/>
          <w:sz w:val="32"/>
          <w:szCs w:val="32"/>
        </w:rPr>
      </w:pPr>
    </w:p>
    <w:p w14:paraId="4E04DD1C">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w:t>
      </w:r>
      <w:r>
        <w:rPr>
          <w:rFonts w:hint="eastAsia" w:ascii="方正小标宋简体" w:hAnsi="方正小标宋简体" w:eastAsia="方正小标宋简体" w:cs="方正小标宋简体"/>
          <w:bCs/>
          <w:sz w:val="36"/>
          <w:szCs w:val="36"/>
          <w:lang w:val="en-US" w:eastAsia="zh-CN"/>
        </w:rPr>
        <w:t>3</w:t>
      </w:r>
      <w:r>
        <w:rPr>
          <w:rFonts w:hint="eastAsia" w:ascii="方正小标宋简体" w:hAnsi="方正小标宋简体" w:eastAsia="方正小标宋简体" w:cs="方正小标宋简体"/>
          <w:bCs/>
          <w:sz w:val="36"/>
          <w:szCs w:val="36"/>
        </w:rPr>
        <w:t>年度河源市自然资源工程技术</w:t>
      </w:r>
    </w:p>
    <w:p w14:paraId="37007B71">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人才职称评审通过人员名单</w:t>
      </w:r>
    </w:p>
    <w:p w14:paraId="015506C4">
      <w:pPr>
        <w:rPr>
          <w:rFonts w:ascii="微软简标宋" w:eastAsia="微软简标宋"/>
          <w:szCs w:val="21"/>
        </w:rPr>
      </w:pPr>
    </w:p>
    <w:tbl>
      <w:tblPr>
        <w:tblStyle w:val="4"/>
        <w:tblW w:w="10638" w:type="dxa"/>
        <w:tblInd w:w="-612" w:type="dxa"/>
        <w:tblLayout w:type="fixed"/>
        <w:tblCellMar>
          <w:top w:w="0" w:type="dxa"/>
          <w:left w:w="108" w:type="dxa"/>
          <w:bottom w:w="0" w:type="dxa"/>
          <w:right w:w="108" w:type="dxa"/>
        </w:tblCellMar>
      </w:tblPr>
      <w:tblGrid>
        <w:gridCol w:w="846"/>
        <w:gridCol w:w="1394"/>
        <w:gridCol w:w="3214"/>
        <w:gridCol w:w="2124"/>
        <w:gridCol w:w="1524"/>
        <w:gridCol w:w="1536"/>
      </w:tblGrid>
      <w:tr w14:paraId="57823012">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14:paraId="7D381058">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序号</w:t>
            </w:r>
          </w:p>
        </w:tc>
        <w:tc>
          <w:tcPr>
            <w:tcW w:w="1394" w:type="dxa"/>
            <w:tcBorders>
              <w:top w:val="single" w:color="auto" w:sz="4" w:space="0"/>
              <w:left w:val="nil"/>
              <w:bottom w:val="single" w:color="auto" w:sz="4" w:space="0"/>
              <w:right w:val="single" w:color="auto" w:sz="4" w:space="0"/>
            </w:tcBorders>
            <w:vAlign w:val="center"/>
          </w:tcPr>
          <w:p w14:paraId="63CDFA35">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姓名</w:t>
            </w:r>
          </w:p>
        </w:tc>
        <w:tc>
          <w:tcPr>
            <w:tcW w:w="3214" w:type="dxa"/>
            <w:tcBorders>
              <w:top w:val="single" w:color="auto" w:sz="4" w:space="0"/>
              <w:left w:val="nil"/>
              <w:bottom w:val="single" w:color="auto" w:sz="4" w:space="0"/>
              <w:right w:val="single" w:color="auto" w:sz="4" w:space="0"/>
            </w:tcBorders>
            <w:vAlign w:val="center"/>
          </w:tcPr>
          <w:p w14:paraId="6E772D87">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工作单位</w:t>
            </w:r>
          </w:p>
        </w:tc>
        <w:tc>
          <w:tcPr>
            <w:tcW w:w="2124" w:type="dxa"/>
            <w:tcBorders>
              <w:top w:val="single" w:color="auto" w:sz="4" w:space="0"/>
              <w:left w:val="nil"/>
              <w:bottom w:val="single" w:color="auto" w:sz="4" w:space="0"/>
              <w:right w:val="single" w:color="auto" w:sz="4" w:space="0"/>
            </w:tcBorders>
            <w:vAlign w:val="center"/>
          </w:tcPr>
          <w:p w14:paraId="76ED39FF">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lang w:eastAsia="zh-CN"/>
              </w:rPr>
              <w:t>申报</w:t>
            </w:r>
            <w:r>
              <w:rPr>
                <w:rFonts w:hint="eastAsia" w:ascii="黑体" w:hAnsi="黑体" w:eastAsia="黑体" w:cs="黑体"/>
                <w:b w:val="0"/>
                <w:bCs w:val="0"/>
                <w:kern w:val="0"/>
                <w:sz w:val="30"/>
                <w:szCs w:val="30"/>
              </w:rPr>
              <w:t>资格</w:t>
            </w:r>
          </w:p>
        </w:tc>
        <w:tc>
          <w:tcPr>
            <w:tcW w:w="1524" w:type="dxa"/>
            <w:tcBorders>
              <w:top w:val="single" w:color="auto" w:sz="4" w:space="0"/>
              <w:left w:val="nil"/>
              <w:bottom w:val="single" w:color="auto" w:sz="4" w:space="0"/>
              <w:right w:val="single" w:color="auto" w:sz="4" w:space="0"/>
            </w:tcBorders>
            <w:vAlign w:val="center"/>
          </w:tcPr>
          <w:p w14:paraId="3A6624F6">
            <w:pPr>
              <w:widowControl/>
              <w:jc w:val="center"/>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申报专业</w:t>
            </w:r>
          </w:p>
        </w:tc>
        <w:tc>
          <w:tcPr>
            <w:tcW w:w="1536" w:type="dxa"/>
            <w:tcBorders>
              <w:top w:val="single" w:color="auto" w:sz="4" w:space="0"/>
              <w:left w:val="nil"/>
              <w:bottom w:val="single" w:color="auto" w:sz="4" w:space="0"/>
              <w:right w:val="single" w:color="auto" w:sz="4" w:space="0"/>
            </w:tcBorders>
            <w:vAlign w:val="center"/>
          </w:tcPr>
          <w:p w14:paraId="4E1B6459">
            <w:pPr>
              <w:widowControl/>
              <w:jc w:val="center"/>
              <w:rPr>
                <w:rFonts w:hint="eastAsia" w:ascii="黑体" w:hAnsi="黑体" w:eastAsia="黑体" w:cs="黑体"/>
                <w:b w:val="0"/>
                <w:bCs w:val="0"/>
                <w:kern w:val="0"/>
                <w:sz w:val="30"/>
                <w:szCs w:val="30"/>
                <w:lang w:eastAsia="zh-CN"/>
              </w:rPr>
            </w:pPr>
            <w:r>
              <w:rPr>
                <w:rFonts w:hint="eastAsia" w:ascii="黑体" w:hAnsi="黑体" w:eastAsia="黑体" w:cs="黑体"/>
                <w:b w:val="0"/>
                <w:bCs w:val="0"/>
                <w:kern w:val="0"/>
                <w:sz w:val="30"/>
                <w:szCs w:val="30"/>
                <w:lang w:eastAsia="zh-CN"/>
              </w:rPr>
              <w:t>申报类型</w:t>
            </w:r>
          </w:p>
        </w:tc>
      </w:tr>
      <w:tr w14:paraId="30BC1402">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14:paraId="07A0E04D">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14:paraId="2243DF27">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14:paraId="2571BDBB">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14:paraId="24083B31">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14:paraId="45CCD6D1">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14:paraId="439CFBFD">
            <w:pPr>
              <w:widowControl/>
              <w:jc w:val="center"/>
              <w:rPr>
                <w:rFonts w:hint="eastAsia" w:ascii="仿宋" w:hAnsi="仿宋" w:eastAsia="仿宋" w:cs="仿宋"/>
                <w:kern w:val="0"/>
                <w:sz w:val="32"/>
                <w:szCs w:val="32"/>
              </w:rPr>
            </w:pPr>
          </w:p>
        </w:tc>
      </w:tr>
      <w:tr w14:paraId="226FE132">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14:paraId="350DEF3F">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14:paraId="4F7BF3CB">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14:paraId="51F8D0E9">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14:paraId="4C6FE12F">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14:paraId="25B749E6">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14:paraId="7EADE47E">
            <w:pPr>
              <w:widowControl/>
              <w:jc w:val="center"/>
              <w:rPr>
                <w:rFonts w:hint="eastAsia" w:ascii="仿宋" w:hAnsi="仿宋" w:eastAsia="仿宋" w:cs="仿宋"/>
                <w:kern w:val="0"/>
                <w:sz w:val="32"/>
                <w:szCs w:val="32"/>
              </w:rPr>
            </w:pPr>
          </w:p>
        </w:tc>
      </w:tr>
      <w:tr w14:paraId="61C560A6">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14:paraId="0889D184">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14:paraId="40A4C764">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14:paraId="70D0620A">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14:paraId="19719EF5">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14:paraId="73597CA0">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14:paraId="11B40CAC">
            <w:pPr>
              <w:widowControl/>
              <w:jc w:val="center"/>
              <w:rPr>
                <w:rFonts w:hint="eastAsia" w:ascii="仿宋" w:hAnsi="仿宋" w:eastAsia="仿宋" w:cs="仿宋"/>
                <w:kern w:val="0"/>
                <w:sz w:val="32"/>
                <w:szCs w:val="32"/>
              </w:rPr>
            </w:pPr>
          </w:p>
        </w:tc>
      </w:tr>
      <w:tr w14:paraId="70EC5668">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14:paraId="66CC5997">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14:paraId="0EC0FA54">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14:paraId="78EC4097">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14:paraId="3CB844D0">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14:paraId="699BBBCE">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14:paraId="5C88C07F">
            <w:pPr>
              <w:widowControl/>
              <w:jc w:val="center"/>
              <w:rPr>
                <w:rFonts w:hint="eastAsia" w:ascii="仿宋" w:hAnsi="仿宋" w:eastAsia="仿宋" w:cs="仿宋"/>
                <w:kern w:val="0"/>
                <w:sz w:val="32"/>
                <w:szCs w:val="32"/>
              </w:rPr>
            </w:pPr>
          </w:p>
        </w:tc>
      </w:tr>
      <w:tr w14:paraId="618E72B6">
        <w:tblPrEx>
          <w:tblCellMar>
            <w:top w:w="0" w:type="dxa"/>
            <w:left w:w="108" w:type="dxa"/>
            <w:bottom w:w="0" w:type="dxa"/>
            <w:right w:w="108" w:type="dxa"/>
          </w:tblCellMar>
        </w:tblPrEx>
        <w:trPr>
          <w:trHeight w:val="600" w:hRule="atLeast"/>
        </w:trPr>
        <w:tc>
          <w:tcPr>
            <w:tcW w:w="846" w:type="dxa"/>
            <w:tcBorders>
              <w:top w:val="nil"/>
              <w:left w:val="single" w:color="auto" w:sz="4" w:space="0"/>
              <w:bottom w:val="single" w:color="auto" w:sz="4" w:space="0"/>
              <w:right w:val="single" w:color="auto" w:sz="4" w:space="0"/>
            </w:tcBorders>
            <w:vAlign w:val="center"/>
          </w:tcPr>
          <w:p w14:paraId="5B9A6467">
            <w:pPr>
              <w:widowControl/>
              <w:jc w:val="center"/>
              <w:rPr>
                <w:rFonts w:hint="eastAsia" w:ascii="仿宋" w:hAnsi="仿宋" w:eastAsia="仿宋" w:cs="仿宋"/>
                <w:kern w:val="0"/>
                <w:sz w:val="32"/>
                <w:szCs w:val="32"/>
              </w:rPr>
            </w:pPr>
          </w:p>
        </w:tc>
        <w:tc>
          <w:tcPr>
            <w:tcW w:w="1394" w:type="dxa"/>
            <w:tcBorders>
              <w:top w:val="nil"/>
              <w:left w:val="nil"/>
              <w:bottom w:val="single" w:color="auto" w:sz="4" w:space="0"/>
              <w:right w:val="single" w:color="auto" w:sz="4" w:space="0"/>
            </w:tcBorders>
            <w:vAlign w:val="center"/>
          </w:tcPr>
          <w:p w14:paraId="44C0F38D">
            <w:pPr>
              <w:widowControl/>
              <w:jc w:val="center"/>
              <w:rPr>
                <w:rFonts w:hint="eastAsia" w:ascii="仿宋" w:hAnsi="仿宋" w:eastAsia="仿宋" w:cs="仿宋"/>
                <w:kern w:val="0"/>
                <w:sz w:val="32"/>
                <w:szCs w:val="32"/>
              </w:rPr>
            </w:pPr>
          </w:p>
        </w:tc>
        <w:tc>
          <w:tcPr>
            <w:tcW w:w="3214" w:type="dxa"/>
            <w:tcBorders>
              <w:top w:val="nil"/>
              <w:left w:val="nil"/>
              <w:bottom w:val="single" w:color="auto" w:sz="4" w:space="0"/>
              <w:right w:val="single" w:color="auto" w:sz="4" w:space="0"/>
            </w:tcBorders>
            <w:vAlign w:val="center"/>
          </w:tcPr>
          <w:p w14:paraId="175F3E13">
            <w:pPr>
              <w:widowControl/>
              <w:jc w:val="center"/>
              <w:rPr>
                <w:rFonts w:hint="eastAsia" w:ascii="仿宋" w:hAnsi="仿宋" w:eastAsia="仿宋" w:cs="仿宋"/>
                <w:kern w:val="0"/>
                <w:sz w:val="32"/>
                <w:szCs w:val="32"/>
              </w:rPr>
            </w:pPr>
          </w:p>
        </w:tc>
        <w:tc>
          <w:tcPr>
            <w:tcW w:w="2124" w:type="dxa"/>
            <w:tcBorders>
              <w:top w:val="nil"/>
              <w:left w:val="nil"/>
              <w:bottom w:val="single" w:color="auto" w:sz="4" w:space="0"/>
              <w:right w:val="single" w:color="auto" w:sz="4" w:space="0"/>
            </w:tcBorders>
            <w:vAlign w:val="center"/>
          </w:tcPr>
          <w:p w14:paraId="359D9FBB">
            <w:pPr>
              <w:widowControl/>
              <w:jc w:val="center"/>
              <w:rPr>
                <w:rFonts w:hint="eastAsia" w:ascii="仿宋" w:hAnsi="仿宋" w:eastAsia="仿宋" w:cs="仿宋"/>
                <w:kern w:val="0"/>
                <w:sz w:val="32"/>
                <w:szCs w:val="32"/>
              </w:rPr>
            </w:pPr>
          </w:p>
        </w:tc>
        <w:tc>
          <w:tcPr>
            <w:tcW w:w="1524" w:type="dxa"/>
            <w:tcBorders>
              <w:top w:val="nil"/>
              <w:left w:val="nil"/>
              <w:bottom w:val="single" w:color="auto" w:sz="4" w:space="0"/>
              <w:right w:val="single" w:color="auto" w:sz="4" w:space="0"/>
            </w:tcBorders>
            <w:vAlign w:val="center"/>
          </w:tcPr>
          <w:p w14:paraId="09016DDA">
            <w:pPr>
              <w:widowControl/>
              <w:jc w:val="center"/>
              <w:rPr>
                <w:rFonts w:hint="eastAsia" w:ascii="仿宋" w:hAnsi="仿宋" w:eastAsia="仿宋" w:cs="仿宋"/>
                <w:kern w:val="0"/>
                <w:sz w:val="32"/>
                <w:szCs w:val="32"/>
              </w:rPr>
            </w:pPr>
          </w:p>
        </w:tc>
        <w:tc>
          <w:tcPr>
            <w:tcW w:w="1536" w:type="dxa"/>
            <w:tcBorders>
              <w:top w:val="nil"/>
              <w:left w:val="nil"/>
              <w:bottom w:val="single" w:color="auto" w:sz="4" w:space="0"/>
              <w:right w:val="single" w:color="auto" w:sz="4" w:space="0"/>
            </w:tcBorders>
            <w:vAlign w:val="center"/>
          </w:tcPr>
          <w:p w14:paraId="10567627">
            <w:pPr>
              <w:widowControl/>
              <w:jc w:val="center"/>
              <w:rPr>
                <w:rFonts w:hint="eastAsia" w:ascii="仿宋" w:hAnsi="仿宋" w:eastAsia="仿宋" w:cs="仿宋"/>
                <w:kern w:val="0"/>
                <w:sz w:val="32"/>
                <w:szCs w:val="32"/>
              </w:rPr>
            </w:pPr>
          </w:p>
        </w:tc>
      </w:tr>
      <w:tr w14:paraId="46C4339E">
        <w:tblPrEx>
          <w:tblCellMar>
            <w:top w:w="0" w:type="dxa"/>
            <w:left w:w="108" w:type="dxa"/>
            <w:bottom w:w="0" w:type="dxa"/>
            <w:right w:w="108" w:type="dxa"/>
          </w:tblCellMar>
        </w:tblPrEx>
        <w:trPr>
          <w:trHeight w:val="600" w:hRule="atLeast"/>
        </w:trPr>
        <w:tc>
          <w:tcPr>
            <w:tcW w:w="846" w:type="dxa"/>
            <w:tcBorders>
              <w:top w:val="single" w:color="auto" w:sz="4" w:space="0"/>
              <w:left w:val="single" w:color="auto" w:sz="4" w:space="0"/>
              <w:bottom w:val="single" w:color="auto" w:sz="4" w:space="0"/>
              <w:right w:val="single" w:color="auto" w:sz="4" w:space="0"/>
            </w:tcBorders>
            <w:vAlign w:val="center"/>
          </w:tcPr>
          <w:p w14:paraId="08AF5F34">
            <w:pPr>
              <w:widowControl/>
              <w:jc w:val="center"/>
              <w:rPr>
                <w:rFonts w:hint="eastAsia" w:ascii="仿宋" w:hAnsi="仿宋" w:eastAsia="仿宋" w:cs="仿宋"/>
                <w:kern w:val="0"/>
                <w:sz w:val="32"/>
                <w:szCs w:val="32"/>
              </w:rPr>
            </w:pPr>
          </w:p>
        </w:tc>
        <w:tc>
          <w:tcPr>
            <w:tcW w:w="1394" w:type="dxa"/>
            <w:tcBorders>
              <w:top w:val="single" w:color="auto" w:sz="4" w:space="0"/>
              <w:left w:val="nil"/>
              <w:bottom w:val="single" w:color="auto" w:sz="4" w:space="0"/>
              <w:right w:val="single" w:color="auto" w:sz="4" w:space="0"/>
            </w:tcBorders>
            <w:vAlign w:val="center"/>
          </w:tcPr>
          <w:p w14:paraId="06AFD46B">
            <w:pPr>
              <w:widowControl/>
              <w:jc w:val="center"/>
              <w:rPr>
                <w:rFonts w:hint="eastAsia" w:ascii="仿宋" w:hAnsi="仿宋" w:eastAsia="仿宋" w:cs="仿宋"/>
                <w:kern w:val="0"/>
                <w:sz w:val="32"/>
                <w:szCs w:val="32"/>
              </w:rPr>
            </w:pPr>
          </w:p>
        </w:tc>
        <w:tc>
          <w:tcPr>
            <w:tcW w:w="3214" w:type="dxa"/>
            <w:tcBorders>
              <w:top w:val="single" w:color="auto" w:sz="4" w:space="0"/>
              <w:left w:val="nil"/>
              <w:bottom w:val="single" w:color="auto" w:sz="4" w:space="0"/>
              <w:right w:val="single" w:color="auto" w:sz="4" w:space="0"/>
            </w:tcBorders>
            <w:vAlign w:val="center"/>
          </w:tcPr>
          <w:p w14:paraId="363780E5">
            <w:pPr>
              <w:widowControl/>
              <w:jc w:val="center"/>
              <w:rPr>
                <w:rFonts w:hint="eastAsia" w:ascii="仿宋" w:hAnsi="仿宋" w:eastAsia="仿宋" w:cs="仿宋"/>
                <w:kern w:val="0"/>
                <w:sz w:val="32"/>
                <w:szCs w:val="32"/>
              </w:rPr>
            </w:pPr>
          </w:p>
        </w:tc>
        <w:tc>
          <w:tcPr>
            <w:tcW w:w="2124" w:type="dxa"/>
            <w:tcBorders>
              <w:top w:val="single" w:color="auto" w:sz="4" w:space="0"/>
              <w:left w:val="nil"/>
              <w:bottom w:val="single" w:color="auto" w:sz="4" w:space="0"/>
              <w:right w:val="single" w:color="auto" w:sz="4" w:space="0"/>
            </w:tcBorders>
            <w:vAlign w:val="center"/>
          </w:tcPr>
          <w:p w14:paraId="4D73C64C">
            <w:pPr>
              <w:widowControl/>
              <w:jc w:val="center"/>
              <w:rPr>
                <w:rFonts w:hint="eastAsia" w:ascii="仿宋" w:hAnsi="仿宋" w:eastAsia="仿宋" w:cs="仿宋"/>
                <w:kern w:val="0"/>
                <w:sz w:val="32"/>
                <w:szCs w:val="32"/>
              </w:rPr>
            </w:pPr>
          </w:p>
        </w:tc>
        <w:tc>
          <w:tcPr>
            <w:tcW w:w="1524" w:type="dxa"/>
            <w:tcBorders>
              <w:top w:val="single" w:color="auto" w:sz="4" w:space="0"/>
              <w:left w:val="nil"/>
              <w:bottom w:val="single" w:color="auto" w:sz="4" w:space="0"/>
              <w:right w:val="single" w:color="auto" w:sz="4" w:space="0"/>
            </w:tcBorders>
            <w:vAlign w:val="center"/>
          </w:tcPr>
          <w:p w14:paraId="294F54F7">
            <w:pPr>
              <w:widowControl/>
              <w:jc w:val="center"/>
              <w:rPr>
                <w:rFonts w:hint="eastAsia" w:ascii="仿宋" w:hAnsi="仿宋" w:eastAsia="仿宋" w:cs="仿宋"/>
                <w:kern w:val="0"/>
                <w:sz w:val="32"/>
                <w:szCs w:val="32"/>
              </w:rPr>
            </w:pPr>
          </w:p>
        </w:tc>
        <w:tc>
          <w:tcPr>
            <w:tcW w:w="1536" w:type="dxa"/>
            <w:tcBorders>
              <w:top w:val="single" w:color="auto" w:sz="4" w:space="0"/>
              <w:left w:val="nil"/>
              <w:bottom w:val="single" w:color="auto" w:sz="4" w:space="0"/>
              <w:right w:val="single" w:color="auto" w:sz="4" w:space="0"/>
            </w:tcBorders>
            <w:vAlign w:val="center"/>
          </w:tcPr>
          <w:p w14:paraId="1807BF81">
            <w:pPr>
              <w:widowControl/>
              <w:jc w:val="center"/>
              <w:rPr>
                <w:rFonts w:hint="eastAsia" w:ascii="仿宋" w:hAnsi="仿宋" w:eastAsia="仿宋" w:cs="仿宋"/>
                <w:kern w:val="0"/>
                <w:sz w:val="32"/>
                <w:szCs w:val="32"/>
              </w:rPr>
            </w:pPr>
          </w:p>
        </w:tc>
      </w:tr>
    </w:tbl>
    <w:p w14:paraId="017D2BBC">
      <w:pPr>
        <w:rPr>
          <w:rFonts w:eastAsia="仿宋_GB2312"/>
          <w:sz w:val="32"/>
          <w:szCs w:val="32"/>
        </w:rPr>
      </w:pPr>
    </w:p>
    <w:p w14:paraId="6A46E685">
      <w:pPr>
        <w:rPr>
          <w:rFonts w:ascii="Times New Roman" w:hAnsi="Times New Roman" w:eastAsia="仿宋_GB2312" w:cs="Times New Roman"/>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4E"/>
    <w:rsid w:val="002D5B6B"/>
    <w:rsid w:val="007B784E"/>
    <w:rsid w:val="00E15C2C"/>
    <w:rsid w:val="00E37822"/>
    <w:rsid w:val="039D249F"/>
    <w:rsid w:val="07A935A2"/>
    <w:rsid w:val="2E555E40"/>
    <w:rsid w:val="2E897137"/>
    <w:rsid w:val="33C636BB"/>
    <w:rsid w:val="47861E14"/>
    <w:rsid w:val="50A06350"/>
    <w:rsid w:val="6ED95F92"/>
    <w:rsid w:val="6F2060FA"/>
    <w:rsid w:val="78087129"/>
    <w:rsid w:val="7D08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364</Words>
  <Characters>382</Characters>
  <Lines>3</Lines>
  <Paragraphs>1</Paragraphs>
  <TotalTime>0</TotalTime>
  <ScaleCrop>false</ScaleCrop>
  <LinksUpToDate>false</LinksUpToDate>
  <CharactersWithSpaces>419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2022-06-23T01:07:00Z</dcterms:created>
  <dc:creator>slxh</dc:creator>
  <cp:lastModifiedBy>团子</cp:lastModifiedBy>
  <cp:lastPrinted>2022-06-24T07:50:00Z</cp:lastPrinted>
  <dcterms:modified xsi:type="dcterms:W3CDTF">2025-05-30T08:04:11Z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4D91013160994F9FADEEB1278922A337</vt:lpwstr>
  </property>
  <property fmtid="{D5CDD505-2E9C-101B-9397-08002B2CF9AE}" pid="4" name="KSOTemplateDocerSaveRecord">
    <vt:lpwstr>eyJoZGlkIjoiOTAyODA3ZjAxNDFjNDMwYzJiYjQyYTg3MzIxMTc1MWQiLCJ1c2VySWQiOiI2MDM2MzIxNTYifQ==</vt:lpwstr>
  </property>
</Properties>
</file>