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件3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center"/>
        <w:textAlignment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中小微企业贷款贴息项目</w:t>
      </w:r>
      <w:r>
        <w:rPr>
          <w:rFonts w:hint="eastAsia" w:ascii="黑体" w:hAnsi="黑体" w:eastAsia="黑体" w:cs="黑体"/>
          <w:kern w:val="60"/>
          <w:sz w:val="44"/>
          <w:szCs w:val="44"/>
          <w:lang w:val="en-US" w:eastAsia="zh-CN"/>
        </w:rPr>
        <w:t>明细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表</w:t>
      </w:r>
      <w:bookmarkStart w:id="0" w:name="_GoBack"/>
      <w:bookmarkEnd w:id="0"/>
    </w:p>
    <w:p>
      <w:pPr>
        <w:spacing w:line="520" w:lineRule="exact"/>
        <w:rPr>
          <w:rFonts w:eastAsia="仿宋_GB2312"/>
          <w:color w:val="000000"/>
          <w:kern w:val="0"/>
          <w:sz w:val="24"/>
        </w:rPr>
      </w:pPr>
    </w:p>
    <w:tbl>
      <w:tblPr>
        <w:tblStyle w:val="1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4320"/>
        <w:gridCol w:w="4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val="en-US" w:eastAsia="zh-CN"/>
              </w:rPr>
              <w:t>奖补金额（万元）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广东崇志实业有限公司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河源市耐宝新型建材有限公司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广东华域重工有限公司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河源市创始人农业发展有限公司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广东韩科实业有限公司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广东金宇环境科技有限公司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广东达孚电子有限公司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东源县燕鑫木器工艺制品有限公司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东源恒昌五金制品厂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河源市鑫达科技有限公司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和平县盈讯电子科技有限公司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龙川耀宇科技有限公司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河源昆腾电子科技有限公司</w:t>
            </w:r>
          </w:p>
        </w:tc>
        <w:tc>
          <w:tcPr>
            <w:tcW w:w="4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龙川纽恩泰新能源科技发展有限公司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广东聚腾环保设备有限公司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广东迈诺工业技术有限公司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连平县新世界广告装饰有限公司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河源鸿炜家具有限公司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河源思比电子有限公司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河源市信大石英电器有限公司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河源市源日通能源有限公司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河源正信硬质合金有限公司</w:t>
            </w:r>
          </w:p>
        </w:tc>
        <w:tc>
          <w:tcPr>
            <w:tcW w:w="41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聚盛模具（河源）有限公司</w:t>
            </w:r>
          </w:p>
        </w:tc>
        <w:tc>
          <w:tcPr>
            <w:tcW w:w="4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河源市兴达源模具有限公司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11.32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417" w:right="1077" w:bottom="1587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right"/>
    </w:pPr>
    <w:r>
      <w:pict>
        <v:shape id="文本框 6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方正仿宋简体" w:hAnsi="方正仿宋简体" w:eastAsia="方正仿宋简体" w:cs="方正仿宋简体"/>
                    <w:sz w:val="28"/>
                    <w:szCs w:val="28"/>
                  </w:rPr>
                </w:pP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简体" w:hAnsi="方正仿宋简体" w:eastAsia="方正仿宋简体" w:cs="方正仿宋简体"/>
                    <w:sz w:val="28"/>
                    <w:szCs w:val="28"/>
                  </w:rPr>
                  <w:t>- 1 -</w: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4BCC"/>
    <w:rsid w:val="00172A27"/>
    <w:rsid w:val="00440257"/>
    <w:rsid w:val="004E2F99"/>
    <w:rsid w:val="00584CCF"/>
    <w:rsid w:val="00600491"/>
    <w:rsid w:val="007A1205"/>
    <w:rsid w:val="00BF0DBF"/>
    <w:rsid w:val="00C668DF"/>
    <w:rsid w:val="00D818E2"/>
    <w:rsid w:val="00E60EAA"/>
    <w:rsid w:val="00FC2F7E"/>
    <w:rsid w:val="02287872"/>
    <w:rsid w:val="0255376C"/>
    <w:rsid w:val="041F579E"/>
    <w:rsid w:val="0C581F96"/>
    <w:rsid w:val="0D320E36"/>
    <w:rsid w:val="100A777D"/>
    <w:rsid w:val="14397AA2"/>
    <w:rsid w:val="18520184"/>
    <w:rsid w:val="1EA0356E"/>
    <w:rsid w:val="1FE70E06"/>
    <w:rsid w:val="3093060A"/>
    <w:rsid w:val="32A4197A"/>
    <w:rsid w:val="3B8E2DBE"/>
    <w:rsid w:val="3CEC79BB"/>
    <w:rsid w:val="44816CD4"/>
    <w:rsid w:val="44A87B1D"/>
    <w:rsid w:val="45950116"/>
    <w:rsid w:val="47581804"/>
    <w:rsid w:val="4D7624C4"/>
    <w:rsid w:val="5A02223F"/>
    <w:rsid w:val="5C492FB8"/>
    <w:rsid w:val="64773C2B"/>
    <w:rsid w:val="6E19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qFormat/>
    <w:uiPriority w:val="0"/>
    <w:pPr>
      <w:ind w:left="100" w:leftChars="21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360" w:lineRule="auto"/>
      <w:ind w:firstLine="645"/>
      <w:jc w:val="left"/>
    </w:pPr>
    <w:rPr>
      <w:rFonts w:ascii="仿宋_GB2312" w:eastAsia="仿宋_GB2312"/>
      <w:b/>
      <w:bCs/>
      <w:sz w:val="32"/>
      <w:szCs w:val="32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4798AD"/>
      <w:u w:val="none"/>
    </w:rPr>
  </w:style>
  <w:style w:type="character" w:customStyle="1" w:styleId="18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9">
    <w:name w:val="ca-6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20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21">
    <w:name w:val="纯文本 Char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4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5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6">
    <w:name w:val="_Style 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Char Char1 Char Char Char 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9">
    <w:name w:val="Char1"/>
    <w:basedOn w:val="1"/>
    <w:qFormat/>
    <w:uiPriority w:val="0"/>
    <w:rPr>
      <w:szCs w:val="20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2">
    <w:name w:val="Char"/>
    <w:basedOn w:val="1"/>
    <w:qFormat/>
    <w:uiPriority w:val="0"/>
    <w:pPr>
      <w:snapToGrid w:val="0"/>
      <w:spacing w:line="520" w:lineRule="exact"/>
      <w:ind w:right="28" w:firstLine="200" w:firstLineChars="200"/>
      <w:jc w:val="center"/>
    </w:pPr>
    <w:rPr>
      <w:szCs w:val="20"/>
    </w:rPr>
  </w:style>
  <w:style w:type="paragraph" w:customStyle="1" w:styleId="33">
    <w:name w:val="默认段落字体 Para Char"/>
    <w:basedOn w:val="1"/>
    <w:qFormat/>
    <w:uiPriority w:val="0"/>
    <w:rPr>
      <w:szCs w:val="20"/>
    </w:rPr>
  </w:style>
  <w:style w:type="paragraph" w:customStyle="1" w:styleId="34">
    <w:name w:val="Char Char Char Char Char Char Char Char Char 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szCs w:val="20"/>
    </w:rPr>
  </w:style>
  <w:style w:type="paragraph" w:styleId="3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37">
    <w:name w:val="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8">
    <w:name w:val="Char Char Char Char1"/>
    <w:basedOn w:val="1"/>
    <w:qFormat/>
    <w:uiPriority w:val="0"/>
    <w:pPr>
      <w:tabs>
        <w:tab w:val="left" w:pos="600"/>
      </w:tabs>
      <w:ind w:left="600" w:hanging="600"/>
    </w:pPr>
  </w:style>
  <w:style w:type="paragraph" w:customStyle="1" w:styleId="3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0">
    <w:name w:val="列出段落2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2020-03-04T07:13:00Z</dcterms:created>
  <dc:creator>郭镇豪;Lenovo User</dc:creator>
  <cp:lastModifiedBy>谭晓华</cp:lastModifiedBy>
  <cp:lastPrinted>2019-02-03T00:49:00Z</cp:lastPrinted>
  <dcterms:modified xsi:type="dcterms:W3CDTF">2020-06-03T08:22:50Z</dcterms:modified>
  <dc:title>粤经贸函〔2006〕24号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