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附件9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36"/>
          <w:szCs w:val="36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36"/>
          <w:szCs w:val="36"/>
          <w:u w:val="none"/>
        </w:rPr>
        <w:t>全市在册大型以上地质灾害隐患点专业监测计划表</w:t>
      </w:r>
    </w:p>
    <w:bookmarkEnd w:id="0"/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36"/>
          <w:szCs w:val="36"/>
          <w:u w:val="none"/>
        </w:rPr>
      </w:pPr>
    </w:p>
    <w:tbl>
      <w:tblPr>
        <w:tblStyle w:val="5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6"/>
        <w:gridCol w:w="2236"/>
        <w:gridCol w:w="260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2604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892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东源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2333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合计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7</w:t>
            </w:r>
          </w:p>
        </w:tc>
      </w:tr>
    </w:tbl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hint="eastAsia" w:eastAsia="黑体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4DF3119"/>
    <w:rsid w:val="47F87CB9"/>
    <w:rsid w:val="4C5A0C31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2020-05-25T09:27:06Z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